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7887F" w14:textId="2A899F43" w:rsidR="00CD08AE" w:rsidRPr="00CD08AE" w:rsidRDefault="00CD08AE" w:rsidP="008A40D3">
      <w:pPr>
        <w:widowControl/>
        <w:spacing w:line="288" w:lineRule="auto"/>
        <w:jc w:val="right"/>
        <w:rPr>
          <w:rFonts w:ascii="Meiryo UI" w:eastAsia="Meiryo UI" w:hAnsi="Meiryo UI"/>
          <w:color w:val="C45911" w:themeColor="accent2" w:themeShade="BF"/>
          <w:kern w:val="24"/>
          <w:szCs w:val="21"/>
        </w:rPr>
      </w:pPr>
      <w:r w:rsidRPr="00CD08AE">
        <w:rPr>
          <w:rFonts w:ascii="Meiryo UI" w:eastAsia="Meiryo UI" w:hAnsi="Meiryo UI" w:hint="eastAsia"/>
          <w:color w:val="C45911" w:themeColor="accent2" w:themeShade="BF"/>
          <w:kern w:val="24"/>
          <w:szCs w:val="21"/>
        </w:rPr>
        <w:t>第1.0版　202</w:t>
      </w:r>
      <w:r w:rsidR="00BA5AB7">
        <w:rPr>
          <w:rFonts w:ascii="Meiryo UI" w:eastAsia="Meiryo UI" w:hAnsi="Meiryo UI" w:hint="eastAsia"/>
          <w:color w:val="C45911" w:themeColor="accent2" w:themeShade="BF"/>
          <w:kern w:val="24"/>
          <w:szCs w:val="21"/>
        </w:rPr>
        <w:t>6</w:t>
      </w:r>
      <w:r w:rsidRPr="00CD08AE">
        <w:rPr>
          <w:rFonts w:ascii="Meiryo UI" w:eastAsia="Meiryo UI" w:hAnsi="Meiryo UI" w:hint="eastAsia"/>
          <w:color w:val="C45911" w:themeColor="accent2" w:themeShade="BF"/>
          <w:kern w:val="24"/>
          <w:szCs w:val="21"/>
        </w:rPr>
        <w:t>年</w:t>
      </w:r>
      <w:r w:rsidR="00BA5AB7">
        <w:rPr>
          <w:rFonts w:ascii="Meiryo UI" w:eastAsia="Meiryo UI" w:hAnsi="Meiryo UI" w:hint="eastAsia"/>
          <w:color w:val="C45911" w:themeColor="accent2" w:themeShade="BF"/>
          <w:kern w:val="24"/>
          <w:szCs w:val="21"/>
        </w:rPr>
        <w:t>1</w:t>
      </w:r>
      <w:r w:rsidRPr="00CD08AE">
        <w:rPr>
          <w:rFonts w:ascii="Meiryo UI" w:eastAsia="Meiryo UI" w:hAnsi="Meiryo UI" w:hint="eastAsia"/>
          <w:color w:val="C45911" w:themeColor="accent2" w:themeShade="BF"/>
          <w:kern w:val="24"/>
          <w:szCs w:val="21"/>
        </w:rPr>
        <w:t>月</w:t>
      </w:r>
      <w:r w:rsidR="00BA5AB7">
        <w:rPr>
          <w:rFonts w:ascii="Meiryo UI" w:eastAsia="Meiryo UI" w:hAnsi="Meiryo UI" w:hint="eastAsia"/>
          <w:color w:val="C45911" w:themeColor="accent2" w:themeShade="BF"/>
          <w:kern w:val="24"/>
          <w:szCs w:val="21"/>
        </w:rPr>
        <w:t>29</w:t>
      </w:r>
      <w:r w:rsidRPr="00CD08AE">
        <w:rPr>
          <w:rFonts w:ascii="Meiryo UI" w:eastAsia="Meiryo UI" w:hAnsi="Meiryo UI" w:hint="eastAsia"/>
          <w:color w:val="C45911" w:themeColor="accent2" w:themeShade="BF"/>
          <w:kern w:val="24"/>
          <w:szCs w:val="21"/>
        </w:rPr>
        <w:t>日作成</w:t>
      </w:r>
    </w:p>
    <w:p w14:paraId="5426EED8" w14:textId="16307AF0" w:rsidR="00B15D23" w:rsidRDefault="00DF7A68" w:rsidP="00B15D23">
      <w:pPr>
        <w:widowControl/>
        <w:spacing w:line="288" w:lineRule="auto"/>
        <w:jc w:val="center"/>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＜聖マリアンナ医科大学病院を受診された患者さんへ＞</w:t>
      </w:r>
    </w:p>
    <w:p w14:paraId="5CE911F1" w14:textId="77777777" w:rsidR="00B15D23" w:rsidRPr="00B15D23" w:rsidRDefault="00B15D23" w:rsidP="00B15D23">
      <w:pPr>
        <w:widowControl/>
        <w:spacing w:line="60" w:lineRule="auto"/>
        <w:jc w:val="center"/>
        <w:rPr>
          <w:rFonts w:ascii="Meiryo UI" w:eastAsia="Meiryo UI" w:hAnsi="Meiryo UI"/>
          <w:color w:val="C45911" w:themeColor="accent2" w:themeShade="BF"/>
          <w:kern w:val="24"/>
          <w:szCs w:val="21"/>
        </w:rPr>
      </w:pPr>
    </w:p>
    <w:p w14:paraId="1C66BF4B" w14:textId="77777777" w:rsidR="00692BF5" w:rsidRPr="00DF7A68" w:rsidRDefault="00692BF5" w:rsidP="00692BF5">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70C0"/>
          <w:kern w:val="24"/>
          <w:szCs w:val="21"/>
        </w:rPr>
        <w:t>当院では下記の臨床研究を実施しております。</w:t>
      </w:r>
    </w:p>
    <w:p w14:paraId="2CC56E06" w14:textId="77777777" w:rsidR="00692BF5" w:rsidRPr="00DF7A68" w:rsidRDefault="00692BF5" w:rsidP="00692BF5">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70C0"/>
          <w:kern w:val="24"/>
          <w:szCs w:val="21"/>
        </w:rPr>
        <w:t>本研究の対象者に該当する可能性のある方で、ご自分あるいは御家族の診療情報等を研究目的に利用または</w:t>
      </w:r>
    </w:p>
    <w:p w14:paraId="2D1AA47D" w14:textId="61E1263E" w:rsidR="00692BF5" w:rsidRDefault="00692BF5" w:rsidP="00692BF5">
      <w:pPr>
        <w:widowControl/>
        <w:spacing w:line="288" w:lineRule="auto"/>
        <w:jc w:val="left"/>
        <w:rPr>
          <w:rFonts w:ascii="Meiryo UI" w:eastAsia="Meiryo UI" w:hAnsi="Meiryo UI"/>
          <w:color w:val="0070C0"/>
          <w:kern w:val="24"/>
          <w:szCs w:val="21"/>
        </w:rPr>
      </w:pPr>
      <w:r w:rsidRPr="00DF7A68">
        <w:rPr>
          <w:rFonts w:ascii="Meiryo UI" w:eastAsia="Meiryo UI" w:hAnsi="Meiryo UI" w:hint="eastAsia"/>
          <w:color w:val="0070C0"/>
          <w:kern w:val="24"/>
          <w:szCs w:val="21"/>
        </w:rPr>
        <w:t>提供されることを希望されない場合は、</w:t>
      </w:r>
      <w:r w:rsidR="008C5C18">
        <w:rPr>
          <w:rFonts w:ascii="Meiryo UI" w:eastAsia="Meiryo UI" w:hAnsi="Meiryo UI" w:hint="eastAsia"/>
          <w:color w:val="0070C0"/>
          <w:kern w:val="24"/>
          <w:szCs w:val="21"/>
        </w:rPr>
        <w:t>2026</w:t>
      </w:r>
      <w:r w:rsidRPr="00DF7A68">
        <w:rPr>
          <w:rFonts w:ascii="Meiryo UI" w:eastAsia="Meiryo UI" w:hAnsi="Meiryo UI" w:hint="eastAsia"/>
          <w:color w:val="0070C0"/>
          <w:kern w:val="24"/>
          <w:szCs w:val="21"/>
        </w:rPr>
        <w:t>年</w:t>
      </w:r>
      <w:r w:rsidR="008C5C18">
        <w:rPr>
          <w:rFonts w:ascii="Meiryo UI" w:eastAsia="Meiryo UI" w:hAnsi="Meiryo UI" w:hint="eastAsia"/>
          <w:color w:val="0070C0"/>
          <w:kern w:val="24"/>
          <w:szCs w:val="21"/>
        </w:rPr>
        <w:t>12</w:t>
      </w:r>
      <w:r w:rsidRPr="00DF7A68">
        <w:rPr>
          <w:rFonts w:ascii="Meiryo UI" w:eastAsia="Meiryo UI" w:hAnsi="Meiryo UI" w:hint="eastAsia"/>
          <w:color w:val="0070C0"/>
          <w:kern w:val="24"/>
          <w:szCs w:val="21"/>
        </w:rPr>
        <w:t>月</w:t>
      </w:r>
      <w:r w:rsidR="008C5C18">
        <w:rPr>
          <w:rFonts w:ascii="Meiryo UI" w:eastAsia="Meiryo UI" w:hAnsi="Meiryo UI" w:hint="eastAsia"/>
          <w:color w:val="0070C0"/>
          <w:kern w:val="24"/>
          <w:szCs w:val="21"/>
        </w:rPr>
        <w:t>31</w:t>
      </w:r>
      <w:r w:rsidRPr="00DF7A68">
        <w:rPr>
          <w:rFonts w:ascii="Meiryo UI" w:eastAsia="Meiryo UI" w:hAnsi="Meiryo UI" w:hint="eastAsia"/>
          <w:color w:val="0070C0"/>
          <w:kern w:val="24"/>
          <w:szCs w:val="21"/>
        </w:rPr>
        <w:t>日までに</w:t>
      </w:r>
      <w:r w:rsidR="00292EF2">
        <w:rPr>
          <w:rFonts w:ascii="Meiryo UI" w:eastAsia="Meiryo UI" w:hAnsi="Meiryo UI" w:hint="eastAsia"/>
          <w:color w:val="0070C0"/>
          <w:kern w:val="24"/>
          <w:szCs w:val="21"/>
        </w:rPr>
        <w:t>後述の</w:t>
      </w:r>
      <w:r>
        <w:rPr>
          <w:rFonts w:ascii="Meiryo UI" w:eastAsia="Meiryo UI" w:hAnsi="Meiryo UI" w:hint="eastAsia"/>
          <w:color w:val="0070C0"/>
          <w:kern w:val="24"/>
          <w:szCs w:val="21"/>
        </w:rPr>
        <w:t>問い合わせ</w:t>
      </w:r>
      <w:r w:rsidRPr="00DF7A68">
        <w:rPr>
          <w:rFonts w:ascii="Meiryo UI" w:eastAsia="Meiryo UI" w:hAnsi="Meiryo UI" w:hint="eastAsia"/>
          <w:color w:val="0070C0"/>
          <w:kern w:val="24"/>
          <w:szCs w:val="21"/>
        </w:rPr>
        <w:t xml:space="preserve">先までご連絡下さい。解析対象より除外いたします。なお、お申し出がなかった場合には、参加を了承していただいたものとさせていただきます。   　</w:t>
      </w:r>
    </w:p>
    <w:p w14:paraId="72250DBF" w14:textId="77777777" w:rsidR="00692BF5" w:rsidRPr="001D7545" w:rsidRDefault="00692BF5" w:rsidP="00692BF5">
      <w:pPr>
        <w:widowControl/>
        <w:spacing w:line="288" w:lineRule="auto"/>
        <w:jc w:val="left"/>
        <w:rPr>
          <w:rFonts w:ascii="Meiryo UI" w:eastAsia="Meiryo UI" w:hAnsi="Meiryo UI"/>
          <w:color w:val="0070C0"/>
          <w:kern w:val="24"/>
          <w:szCs w:val="21"/>
        </w:rPr>
      </w:pPr>
      <w:r w:rsidRPr="001D7545">
        <w:rPr>
          <w:rFonts w:ascii="Meiryo UI" w:eastAsia="Meiryo UI" w:hAnsi="Meiryo UI" w:hint="eastAsia"/>
          <w:color w:val="0070C0"/>
          <w:kern w:val="24"/>
          <w:szCs w:val="21"/>
        </w:rPr>
        <w:t>本研究は聖マリアンナ医科大学生命倫理委員会（臨床試験部会）にて審議され学長の許可を得て実施しております。</w:t>
      </w:r>
    </w:p>
    <w:p w14:paraId="467C7EBC" w14:textId="77777777" w:rsidR="00292EF2" w:rsidRDefault="00292EF2" w:rsidP="000F2B93">
      <w:pPr>
        <w:widowControl/>
        <w:spacing w:line="288" w:lineRule="auto"/>
        <w:ind w:firstLine="210"/>
        <w:jc w:val="left"/>
        <w:rPr>
          <w:rFonts w:ascii="Meiryo UI" w:eastAsia="Meiryo UI" w:hAnsi="Meiryo UI"/>
          <w:color w:val="C45911" w:themeColor="accent2" w:themeShade="BF"/>
          <w:kern w:val="24"/>
          <w:szCs w:val="21"/>
        </w:rPr>
      </w:pPr>
    </w:p>
    <w:p w14:paraId="29A4DFB9" w14:textId="58C63217" w:rsidR="00DF7A68" w:rsidRDefault="00DF7A68" w:rsidP="000F2B93">
      <w:pPr>
        <w:widowControl/>
        <w:spacing w:line="288" w:lineRule="auto"/>
        <w:ind w:firstLine="210"/>
        <w:jc w:val="left"/>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研究課題名：</w:t>
      </w:r>
    </w:p>
    <w:p w14:paraId="55796BAB" w14:textId="48FF8E60" w:rsidR="00292EF2" w:rsidRDefault="008C5C18" w:rsidP="000F2B93">
      <w:pPr>
        <w:widowControl/>
        <w:spacing w:line="288" w:lineRule="auto"/>
        <w:ind w:firstLine="210"/>
        <w:jc w:val="left"/>
        <w:rPr>
          <w:rFonts w:asciiTheme="minorEastAsia" w:hAnsiTheme="minorEastAsia" w:cs="ＭＳ Ｐゴシック"/>
          <w:kern w:val="0"/>
          <w:szCs w:val="21"/>
        </w:rPr>
      </w:pPr>
      <w:r w:rsidRPr="008C5C18">
        <w:rPr>
          <w:rFonts w:asciiTheme="minorEastAsia" w:hAnsiTheme="minorEastAsia" w:cs="ＭＳ Ｐゴシック" w:hint="eastAsia"/>
          <w:kern w:val="0"/>
          <w:szCs w:val="21"/>
        </w:rPr>
        <w:t>救急外来薬剤師の配置による抗凝固薬の拮抗薬投与までに要する時間への影響に関する後ろ向き観察研究</w:t>
      </w:r>
    </w:p>
    <w:p w14:paraId="0F05E453" w14:textId="77777777" w:rsidR="005E56E5" w:rsidRPr="008C5C18" w:rsidRDefault="005E56E5" w:rsidP="000F2B93">
      <w:pPr>
        <w:widowControl/>
        <w:spacing w:line="288" w:lineRule="auto"/>
        <w:ind w:firstLine="210"/>
        <w:jc w:val="left"/>
        <w:rPr>
          <w:rFonts w:asciiTheme="minorEastAsia" w:hAnsiTheme="minorEastAsia" w:cs="ＭＳ Ｐゴシック"/>
          <w:kern w:val="0"/>
          <w:szCs w:val="21"/>
        </w:rPr>
      </w:pPr>
    </w:p>
    <w:p w14:paraId="2F32EBCC" w14:textId="799BDF59" w:rsidR="008C5C18" w:rsidRPr="008C5C18" w:rsidRDefault="00DF7A68" w:rsidP="00DF7A68">
      <w:pPr>
        <w:pStyle w:val="a7"/>
        <w:widowControl/>
        <w:numPr>
          <w:ilvl w:val="0"/>
          <w:numId w:val="1"/>
        </w:numPr>
        <w:spacing w:line="288" w:lineRule="auto"/>
        <w:jc w:val="left"/>
        <w:rPr>
          <w:rFonts w:ascii="Meiryo UI" w:eastAsia="Meiryo UI" w:hAnsi="Meiryo UI"/>
          <w:color w:val="FF0000"/>
          <w:kern w:val="24"/>
          <w:szCs w:val="21"/>
        </w:rPr>
      </w:pPr>
      <w:r w:rsidRPr="008C5C18">
        <w:rPr>
          <w:rFonts w:ascii="Meiryo UI" w:eastAsia="Meiryo UI" w:hAnsi="Meiryo UI" w:hint="eastAsia"/>
          <w:color w:val="C45911" w:themeColor="accent2" w:themeShade="BF"/>
          <w:kern w:val="24"/>
          <w:szCs w:val="21"/>
        </w:rPr>
        <w:t>研究の目的</w:t>
      </w:r>
    </w:p>
    <w:p w14:paraId="4E40C05C" w14:textId="35559F29" w:rsidR="00292EF2" w:rsidRDefault="008C5C18" w:rsidP="008C5C18">
      <w:r>
        <w:rPr>
          <w:rFonts w:hint="eastAsia"/>
        </w:rPr>
        <w:t>本研究の目的は、救急外来において、専属の薬剤師を配置することによって、抗凝固薬</w:t>
      </w:r>
      <w:r w:rsidR="00481A45">
        <w:t>(</w:t>
      </w:r>
      <w:r w:rsidR="00481A45">
        <w:rPr>
          <w:rFonts w:hint="eastAsia"/>
        </w:rPr>
        <w:t>リクシアナ</w:t>
      </w:r>
      <w:r w:rsidR="004E162E">
        <w:rPr>
          <w:rFonts w:hint="eastAsia"/>
        </w:rPr>
        <w:t>®︎</w:t>
      </w:r>
      <w:r w:rsidR="00481A45">
        <w:rPr>
          <w:rFonts w:hint="eastAsia"/>
        </w:rPr>
        <w:t>、エリキュース</w:t>
      </w:r>
      <w:r w:rsidR="004E162E">
        <w:rPr>
          <w:rFonts w:hint="eastAsia"/>
        </w:rPr>
        <w:t>®︎</w:t>
      </w:r>
      <w:r w:rsidR="00481A45">
        <w:rPr>
          <w:rFonts w:hint="eastAsia"/>
        </w:rPr>
        <w:t>、イグザレルト</w:t>
      </w:r>
      <w:r w:rsidR="004E162E">
        <w:rPr>
          <w:rFonts w:hint="eastAsia"/>
        </w:rPr>
        <w:t>®︎</w:t>
      </w:r>
      <w:r w:rsidR="00481A45">
        <w:rPr>
          <w:rFonts w:hint="eastAsia"/>
        </w:rPr>
        <w:t>、プラザキサ</w:t>
      </w:r>
      <w:r w:rsidR="004E162E">
        <w:rPr>
          <w:rFonts w:hint="eastAsia"/>
        </w:rPr>
        <w:t>®︎</w:t>
      </w:r>
      <w:r w:rsidR="00481A45">
        <w:rPr>
          <w:rFonts w:hint="eastAsia"/>
        </w:rPr>
        <w:t>、</w:t>
      </w:r>
      <w:r w:rsidR="004E162E">
        <w:rPr>
          <w:rFonts w:hint="eastAsia"/>
        </w:rPr>
        <w:t>ワーファリン®︎</w:t>
      </w:r>
      <w:r w:rsidR="00481A45">
        <w:rPr>
          <w:rFonts w:hint="eastAsia"/>
        </w:rPr>
        <w:t>)</w:t>
      </w:r>
      <w:r>
        <w:rPr>
          <w:rFonts w:hint="eastAsia"/>
        </w:rPr>
        <w:t>を服用している患者さんが出血した際に必要に応じて投与される、</w:t>
      </w:r>
      <w:r w:rsidR="005E56E5">
        <w:rPr>
          <w:rFonts w:hint="eastAsia"/>
        </w:rPr>
        <w:t>拮抗薬</w:t>
      </w:r>
      <w:r w:rsidR="005E56E5">
        <w:t>(</w:t>
      </w:r>
      <w:r>
        <w:rPr>
          <w:rFonts w:hint="eastAsia"/>
        </w:rPr>
        <w:t>中和薬</w:t>
      </w:r>
      <w:r w:rsidR="005E56E5">
        <w:rPr>
          <w:rFonts w:hint="eastAsia"/>
        </w:rPr>
        <w:t>)</w:t>
      </w:r>
      <w:r>
        <w:rPr>
          <w:rFonts w:hint="eastAsia"/>
        </w:rPr>
        <w:t>が投与されるまでの時間への影響と臨床転帰</w:t>
      </w:r>
      <w:r w:rsidR="00EC3151">
        <w:rPr>
          <w:rFonts w:hint="eastAsia"/>
        </w:rPr>
        <w:t>(出血量、退院先)</w:t>
      </w:r>
      <w:r>
        <w:rPr>
          <w:rFonts w:hint="eastAsia"/>
        </w:rPr>
        <w:t>を明らかにすることです。</w:t>
      </w:r>
    </w:p>
    <w:p w14:paraId="13641FFF" w14:textId="77777777" w:rsidR="00EC3151" w:rsidRPr="008C5C18" w:rsidRDefault="00EC3151" w:rsidP="008C5C18">
      <w:pPr>
        <w:rPr>
          <w:rFonts w:hint="eastAsia"/>
        </w:rPr>
      </w:pPr>
    </w:p>
    <w:p w14:paraId="4A35A1B9" w14:textId="5598FF5A" w:rsidR="00DF7A68" w:rsidRPr="008C5C18" w:rsidRDefault="00DF7A68" w:rsidP="008C5C18">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8C5C18">
        <w:rPr>
          <w:rFonts w:ascii="Meiryo UI" w:eastAsia="Meiryo UI" w:hAnsi="Meiryo UI" w:hint="eastAsia"/>
          <w:color w:val="C45911" w:themeColor="accent2" w:themeShade="BF"/>
          <w:kern w:val="24"/>
          <w:szCs w:val="21"/>
        </w:rPr>
        <w:t>研究対象について</w:t>
      </w:r>
    </w:p>
    <w:p w14:paraId="5121F6B7" w14:textId="49666E22" w:rsidR="00292EF2" w:rsidRDefault="00DF7A68" w:rsidP="00DF7A68">
      <w:pPr>
        <w:widowControl/>
        <w:spacing w:line="288" w:lineRule="auto"/>
        <w:jc w:val="left"/>
        <w:rPr>
          <w:rFonts w:ascii="Meiryo UI" w:eastAsia="Meiryo UI" w:hAnsi="Meiryo UI"/>
          <w:color w:val="44546A" w:themeColor="text2"/>
          <w:kern w:val="24"/>
          <w:szCs w:val="21"/>
        </w:rPr>
      </w:pPr>
      <w:r w:rsidRPr="00DF7A68">
        <w:rPr>
          <w:rFonts w:ascii="Meiryo UI" w:eastAsia="Meiryo UI" w:hAnsi="Meiryo UI" w:hint="eastAsia"/>
          <w:color w:val="FFFFFF" w:themeColor="background1"/>
          <w:kern w:val="24"/>
          <w:szCs w:val="21"/>
        </w:rPr>
        <w:t xml:space="preserve">    </w:t>
      </w:r>
      <w:r w:rsidR="008C5C18" w:rsidRPr="005E56E5">
        <w:rPr>
          <w:rFonts w:ascii="Meiryo UI" w:eastAsia="Meiryo UI" w:hAnsi="Meiryo UI"/>
          <w:kern w:val="24"/>
          <w:szCs w:val="21"/>
        </w:rPr>
        <w:t>2023</w:t>
      </w:r>
      <w:r w:rsidRPr="00DF7A68">
        <w:rPr>
          <w:rFonts w:ascii="Meiryo UI" w:eastAsia="Meiryo UI" w:hAnsi="Meiryo UI" w:hint="eastAsia"/>
          <w:color w:val="44546A" w:themeColor="text2"/>
          <w:kern w:val="24"/>
          <w:szCs w:val="21"/>
        </w:rPr>
        <w:t>年</w:t>
      </w:r>
      <w:r w:rsidR="008C5C18">
        <w:rPr>
          <w:rFonts w:ascii="Meiryo UI" w:eastAsia="Meiryo UI" w:hAnsi="Meiryo UI" w:hint="eastAsia"/>
          <w:color w:val="44546A" w:themeColor="text2"/>
          <w:kern w:val="24"/>
          <w:szCs w:val="21"/>
        </w:rPr>
        <w:t>1</w:t>
      </w:r>
      <w:r w:rsidRPr="00DF7A68">
        <w:rPr>
          <w:rFonts w:ascii="Meiryo UI" w:eastAsia="Meiryo UI" w:hAnsi="Meiryo UI" w:hint="eastAsia"/>
          <w:color w:val="44546A" w:themeColor="text2"/>
          <w:kern w:val="24"/>
          <w:szCs w:val="21"/>
        </w:rPr>
        <w:t>月</w:t>
      </w:r>
      <w:r w:rsidR="008C5C18">
        <w:rPr>
          <w:rFonts w:ascii="Meiryo UI" w:eastAsia="Meiryo UI" w:hAnsi="Meiryo UI" w:hint="eastAsia"/>
          <w:color w:val="44546A" w:themeColor="text2"/>
          <w:kern w:val="24"/>
          <w:szCs w:val="21"/>
        </w:rPr>
        <w:t>1</w:t>
      </w:r>
      <w:r w:rsidRPr="00DF7A68">
        <w:rPr>
          <w:rFonts w:ascii="Meiryo UI" w:eastAsia="Meiryo UI" w:hAnsi="Meiryo UI" w:hint="eastAsia"/>
          <w:color w:val="44546A" w:themeColor="text2"/>
          <w:kern w:val="24"/>
          <w:szCs w:val="21"/>
        </w:rPr>
        <w:t>日～</w:t>
      </w:r>
      <w:r w:rsidR="008C5C18">
        <w:rPr>
          <w:rFonts w:ascii="Meiryo UI" w:eastAsia="Meiryo UI" w:hAnsi="Meiryo UI" w:hint="eastAsia"/>
          <w:color w:val="44546A" w:themeColor="text2"/>
          <w:kern w:val="24"/>
          <w:szCs w:val="21"/>
        </w:rPr>
        <w:t>2</w:t>
      </w:r>
      <w:r w:rsidR="008C5C18">
        <w:rPr>
          <w:rFonts w:ascii="Meiryo UI" w:eastAsia="Meiryo UI" w:hAnsi="Meiryo UI"/>
          <w:color w:val="44546A" w:themeColor="text2"/>
          <w:kern w:val="24"/>
          <w:szCs w:val="21"/>
        </w:rPr>
        <w:t>026</w:t>
      </w:r>
      <w:r w:rsidRPr="00DF7A68">
        <w:rPr>
          <w:rFonts w:ascii="Meiryo UI" w:eastAsia="Meiryo UI" w:hAnsi="Meiryo UI" w:hint="eastAsia"/>
          <w:color w:val="44546A" w:themeColor="text2"/>
          <w:kern w:val="24"/>
          <w:szCs w:val="21"/>
        </w:rPr>
        <w:t>年</w:t>
      </w:r>
      <w:r w:rsidR="008C5C18">
        <w:rPr>
          <w:rFonts w:ascii="Meiryo UI" w:eastAsia="Meiryo UI" w:hAnsi="Meiryo UI" w:hint="eastAsia"/>
          <w:color w:val="44546A" w:themeColor="text2"/>
          <w:kern w:val="24"/>
          <w:szCs w:val="21"/>
        </w:rPr>
        <w:t>1</w:t>
      </w:r>
      <w:r w:rsidRPr="00DF7A68">
        <w:rPr>
          <w:rFonts w:ascii="Meiryo UI" w:eastAsia="Meiryo UI" w:hAnsi="Meiryo UI" w:hint="eastAsia"/>
          <w:color w:val="44546A" w:themeColor="text2"/>
          <w:kern w:val="24"/>
          <w:szCs w:val="21"/>
        </w:rPr>
        <w:t>月</w:t>
      </w:r>
      <w:r w:rsidR="008C5C18">
        <w:rPr>
          <w:rFonts w:ascii="Meiryo UI" w:eastAsia="Meiryo UI" w:hAnsi="Meiryo UI" w:hint="eastAsia"/>
          <w:color w:val="44546A" w:themeColor="text2"/>
          <w:kern w:val="24"/>
          <w:szCs w:val="21"/>
        </w:rPr>
        <w:t>1</w:t>
      </w:r>
      <w:r w:rsidR="008C5C18">
        <w:rPr>
          <w:rFonts w:ascii="Meiryo UI" w:eastAsia="Meiryo UI" w:hAnsi="Meiryo UI"/>
          <w:color w:val="44546A" w:themeColor="text2"/>
          <w:kern w:val="24"/>
          <w:szCs w:val="21"/>
        </w:rPr>
        <w:t>8</w:t>
      </w:r>
      <w:r w:rsidRPr="00DF7A68">
        <w:rPr>
          <w:rFonts w:ascii="Meiryo UI" w:eastAsia="Meiryo UI" w:hAnsi="Meiryo UI" w:hint="eastAsia"/>
          <w:color w:val="44546A" w:themeColor="text2"/>
          <w:kern w:val="24"/>
          <w:szCs w:val="21"/>
        </w:rPr>
        <w:t>日の間に</w:t>
      </w:r>
      <w:r w:rsidR="008C5C18">
        <w:rPr>
          <w:rFonts w:ascii="Meiryo UI" w:eastAsia="Meiryo UI" w:hAnsi="Meiryo UI" w:hint="eastAsia"/>
          <w:color w:val="44546A" w:themeColor="text2"/>
          <w:kern w:val="24"/>
          <w:szCs w:val="21"/>
        </w:rPr>
        <w:t>、</w:t>
      </w:r>
      <w:r w:rsidRPr="00DF7A68">
        <w:rPr>
          <w:rFonts w:ascii="Meiryo UI" w:eastAsia="Meiryo UI" w:hAnsi="Meiryo UI" w:hint="eastAsia"/>
          <w:color w:val="44546A" w:themeColor="text2"/>
          <w:kern w:val="24"/>
          <w:szCs w:val="21"/>
        </w:rPr>
        <w:t>当院</w:t>
      </w:r>
      <w:r w:rsidR="008C5C18">
        <w:rPr>
          <w:rFonts w:ascii="Meiryo UI" w:eastAsia="Meiryo UI" w:hAnsi="Meiryo UI" w:hint="eastAsia"/>
          <w:color w:val="44546A" w:themeColor="text2"/>
          <w:kern w:val="24"/>
          <w:szCs w:val="21"/>
        </w:rPr>
        <w:t>救急センターを受診し、経口抗凝固薬を服用中の患者さんで、経口抗凝固薬の拮抗薬(ケイセントラ</w:t>
      </w:r>
      <w:r w:rsidR="008C5C18" w:rsidRPr="008C5C18">
        <w:rPr>
          <w:rFonts w:ascii="Meiryo UI" w:eastAsia="Meiryo UI" w:hAnsi="Meiryo UI" w:hint="eastAsia"/>
          <w:color w:val="44546A" w:themeColor="text2"/>
          <w:kern w:val="24"/>
          <w:szCs w:val="21"/>
          <w:vertAlign w:val="superscript"/>
        </w:rPr>
        <w:t>®︎</w:t>
      </w:r>
      <w:r w:rsidR="008C5C18">
        <w:rPr>
          <w:rFonts w:ascii="Meiryo UI" w:eastAsia="Meiryo UI" w:hAnsi="Meiryo UI" w:hint="eastAsia"/>
          <w:color w:val="44546A" w:themeColor="text2"/>
          <w:kern w:val="24"/>
          <w:szCs w:val="21"/>
        </w:rPr>
        <w:t>、オンデキサ</w:t>
      </w:r>
      <w:r w:rsidR="008C5C18" w:rsidRPr="008C5C18">
        <w:rPr>
          <w:rFonts w:ascii="Meiryo UI" w:eastAsia="Meiryo UI" w:hAnsi="Meiryo UI" w:hint="eastAsia"/>
          <w:color w:val="44546A" w:themeColor="text2"/>
          <w:kern w:val="24"/>
          <w:szCs w:val="21"/>
          <w:vertAlign w:val="superscript"/>
        </w:rPr>
        <w:t>®︎</w:t>
      </w:r>
      <w:r w:rsidR="008C5C18">
        <w:rPr>
          <w:rFonts w:ascii="Meiryo UI" w:eastAsia="Meiryo UI" w:hAnsi="Meiryo UI" w:hint="eastAsia"/>
          <w:color w:val="44546A" w:themeColor="text2"/>
          <w:kern w:val="24"/>
          <w:szCs w:val="21"/>
        </w:rPr>
        <w:t>、プリズバインド</w:t>
      </w:r>
      <w:r w:rsidR="008C5C18" w:rsidRPr="008C5C18">
        <w:rPr>
          <w:rFonts w:ascii="Meiryo UI" w:eastAsia="Meiryo UI" w:hAnsi="Meiryo UI" w:hint="eastAsia"/>
          <w:color w:val="44546A" w:themeColor="text2"/>
          <w:kern w:val="24"/>
          <w:szCs w:val="21"/>
          <w:vertAlign w:val="superscript"/>
        </w:rPr>
        <w:t>®︎</w:t>
      </w:r>
      <w:r w:rsidR="008C5C18">
        <w:rPr>
          <w:rFonts w:ascii="Meiryo UI" w:eastAsia="Meiryo UI" w:hAnsi="Meiryo UI" w:hint="eastAsia"/>
          <w:color w:val="44546A" w:themeColor="text2"/>
          <w:kern w:val="24"/>
          <w:szCs w:val="21"/>
        </w:rPr>
        <w:t>)</w:t>
      </w:r>
      <w:r w:rsidRPr="00DF7A68">
        <w:rPr>
          <w:rFonts w:ascii="Meiryo UI" w:eastAsia="Meiryo UI" w:hAnsi="Meiryo UI" w:hint="eastAsia"/>
          <w:color w:val="44546A" w:themeColor="text2"/>
          <w:kern w:val="24"/>
          <w:szCs w:val="21"/>
        </w:rPr>
        <w:t>の治療を受けた方が対象となります。</w:t>
      </w:r>
    </w:p>
    <w:p w14:paraId="41DCE12E" w14:textId="77777777" w:rsidR="00292EF2" w:rsidRPr="00DF7A68" w:rsidRDefault="00292EF2" w:rsidP="00292EF2">
      <w:pPr>
        <w:widowControl/>
        <w:spacing w:line="288" w:lineRule="auto"/>
        <w:ind w:firstLine="420"/>
        <w:jc w:val="left"/>
        <w:rPr>
          <w:rFonts w:ascii="ＭＳ Ｐゴシック" w:eastAsia="ＭＳ Ｐゴシック" w:hAnsi="ＭＳ Ｐゴシック" w:cs="ＭＳ Ｐゴシック"/>
          <w:kern w:val="0"/>
          <w:szCs w:val="21"/>
        </w:rPr>
      </w:pPr>
    </w:p>
    <w:p w14:paraId="36DF9E43" w14:textId="71C5AF5A" w:rsidR="00DF7A68" w:rsidRPr="00BA5AB7" w:rsidRDefault="00DF7A68" w:rsidP="00BA5AB7">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BA5AB7">
        <w:rPr>
          <w:rFonts w:ascii="Meiryo UI" w:eastAsia="Meiryo UI" w:hAnsi="Meiryo UI" w:hint="eastAsia"/>
          <w:color w:val="C45911" w:themeColor="accent2" w:themeShade="BF"/>
          <w:kern w:val="24"/>
          <w:szCs w:val="21"/>
        </w:rPr>
        <w:t>研究実施期間</w:t>
      </w:r>
    </w:p>
    <w:p w14:paraId="26F1B64E" w14:textId="2D7E2715" w:rsidR="00EC04EC" w:rsidRDefault="00DF7A68" w:rsidP="00DF7A68">
      <w:pPr>
        <w:rPr>
          <w:rFonts w:ascii="Meiryo UI" w:eastAsia="Meiryo UI" w:hAnsi="Meiryo UI"/>
          <w:color w:val="44546A" w:themeColor="text2"/>
          <w:kern w:val="24"/>
          <w:szCs w:val="21"/>
        </w:rPr>
      </w:pPr>
      <w:r w:rsidRPr="00DF7A68">
        <w:rPr>
          <w:rFonts w:ascii="Meiryo UI" w:eastAsia="Meiryo UI" w:hAnsi="Meiryo UI" w:hint="eastAsia"/>
          <w:color w:val="FFFFFF" w:themeColor="background1"/>
          <w:kern w:val="24"/>
          <w:szCs w:val="21"/>
        </w:rPr>
        <w:t xml:space="preserve">     </w:t>
      </w:r>
      <w:r w:rsidRPr="00DF7A68">
        <w:rPr>
          <w:rFonts w:ascii="Meiryo UI" w:eastAsia="Meiryo UI" w:hAnsi="Meiryo UI" w:hint="eastAsia"/>
          <w:color w:val="44546A" w:themeColor="text2"/>
          <w:kern w:val="24"/>
          <w:szCs w:val="21"/>
        </w:rPr>
        <w:t>承認後～</w:t>
      </w:r>
      <w:r w:rsidR="00BA5AB7">
        <w:rPr>
          <w:rFonts w:ascii="Meiryo UI" w:eastAsia="Meiryo UI" w:hAnsi="Meiryo UI" w:hint="eastAsia"/>
          <w:color w:val="44546A" w:themeColor="text2"/>
          <w:kern w:val="24"/>
          <w:szCs w:val="21"/>
        </w:rPr>
        <w:t>2031</w:t>
      </w:r>
      <w:r w:rsidRPr="00DF7A68">
        <w:rPr>
          <w:rFonts w:ascii="Meiryo UI" w:eastAsia="Meiryo UI" w:hAnsi="Meiryo UI" w:hint="eastAsia"/>
          <w:color w:val="44546A" w:themeColor="text2"/>
          <w:kern w:val="24"/>
          <w:szCs w:val="21"/>
        </w:rPr>
        <w:t>年</w:t>
      </w:r>
      <w:r w:rsidR="00BA5AB7">
        <w:rPr>
          <w:rFonts w:ascii="Meiryo UI" w:eastAsia="Meiryo UI" w:hAnsi="Meiryo UI" w:hint="eastAsia"/>
          <w:color w:val="44546A" w:themeColor="text2"/>
          <w:kern w:val="24"/>
          <w:szCs w:val="21"/>
        </w:rPr>
        <w:t>1</w:t>
      </w:r>
      <w:r w:rsidRPr="00DF7A68">
        <w:rPr>
          <w:rFonts w:ascii="Meiryo UI" w:eastAsia="Meiryo UI" w:hAnsi="Meiryo UI" w:hint="eastAsia"/>
          <w:color w:val="44546A" w:themeColor="text2"/>
          <w:kern w:val="24"/>
          <w:szCs w:val="21"/>
        </w:rPr>
        <w:t>月</w:t>
      </w:r>
      <w:r w:rsidR="00BA5AB7">
        <w:rPr>
          <w:rFonts w:ascii="Meiryo UI" w:eastAsia="Meiryo UI" w:hAnsi="Meiryo UI" w:hint="eastAsia"/>
          <w:color w:val="44546A" w:themeColor="text2"/>
          <w:kern w:val="24"/>
          <w:szCs w:val="21"/>
        </w:rPr>
        <w:t>31</w:t>
      </w:r>
      <w:r w:rsidRPr="00DF7A68">
        <w:rPr>
          <w:rFonts w:ascii="Meiryo UI" w:eastAsia="Meiryo UI" w:hAnsi="Meiryo UI" w:hint="eastAsia"/>
          <w:color w:val="44546A" w:themeColor="text2"/>
          <w:kern w:val="24"/>
          <w:szCs w:val="21"/>
        </w:rPr>
        <w:t>日</w:t>
      </w:r>
    </w:p>
    <w:p w14:paraId="0559956D" w14:textId="77777777" w:rsidR="00292EF2" w:rsidRPr="00DF7A68" w:rsidRDefault="00292EF2" w:rsidP="00DF7A68">
      <w:pPr>
        <w:rPr>
          <w:rFonts w:ascii="Meiryo UI" w:eastAsia="Meiryo UI" w:hAnsi="Meiryo UI"/>
          <w:color w:val="44546A" w:themeColor="text2"/>
          <w:kern w:val="24"/>
          <w:szCs w:val="21"/>
        </w:rPr>
      </w:pPr>
    </w:p>
    <w:p w14:paraId="134C4425" w14:textId="6D104E6F" w:rsidR="00DF7A68" w:rsidRPr="00BA5AB7" w:rsidRDefault="00DF7A68" w:rsidP="00BA5AB7">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BA5AB7">
        <w:rPr>
          <w:rFonts w:ascii="Meiryo UI" w:eastAsia="Meiryo UI" w:hAnsi="Meiryo UI" w:hint="eastAsia"/>
          <w:color w:val="C45911" w:themeColor="accent2" w:themeShade="BF"/>
          <w:kern w:val="24"/>
          <w:szCs w:val="21"/>
        </w:rPr>
        <w:t>抽出項目</w:t>
      </w:r>
    </w:p>
    <w:p w14:paraId="6FDEFC81" w14:textId="35ECEFEC" w:rsidR="00DF7A68" w:rsidRPr="00BA5AB7" w:rsidRDefault="00DF7A68" w:rsidP="00BA5AB7">
      <w:pPr>
        <w:ind w:leftChars="100" w:left="210"/>
      </w:pPr>
      <w:r w:rsidRPr="00BA5AB7">
        <w:rPr>
          <w:rFonts w:ascii="Meiryo UI" w:eastAsia="Meiryo UI" w:hAnsi="Meiryo UI" w:hint="eastAsia"/>
          <w:kern w:val="24"/>
          <w:szCs w:val="21"/>
        </w:rPr>
        <w:t xml:space="preserve">　　</w:t>
      </w:r>
      <w:bookmarkStart w:id="0" w:name="_Hlk174633444"/>
      <w:r w:rsidR="00BA5AB7" w:rsidRPr="00BA5AB7">
        <w:rPr>
          <w:rFonts w:hint="eastAsia"/>
        </w:rPr>
        <w:t>年齢、性別、身長、体重、診療科、入院前の薬歴、抗凝固薬の種類・用法用量・最終服用時間、併存疾患、併用薬と投与量、拮抗薬の種類・投与量・オーダ時間・投与日時、臨床検査値（血清クレアチニン値、BUN、eGFR、Hgb、ヘマトクリット、PLT、ALB、AST、ALT、GTP、PT-INR、</w:t>
      </w:r>
      <w:proofErr w:type="spellStart"/>
      <w:r w:rsidR="00BA5AB7" w:rsidRPr="00BA5AB7">
        <w:t>aPTT</w:t>
      </w:r>
      <w:proofErr w:type="spellEnd"/>
      <w:r w:rsidR="00BA5AB7" w:rsidRPr="00BA5AB7">
        <w:rPr>
          <w:rFonts w:hint="eastAsia"/>
        </w:rPr>
        <w:t>）</w:t>
      </w:r>
      <w:bookmarkEnd w:id="0"/>
      <w:r w:rsidR="00BA5AB7" w:rsidRPr="00BA5AB7">
        <w:rPr>
          <w:rFonts w:hint="eastAsia"/>
        </w:rPr>
        <w:t>、身体所見、尿量、血腫量・出血量、出血に関連した手術の術式、輸血の種類・量、画像診断検査・読影結果、NIHSS、ICH score、バイタルサイン、出血部位、転帰(</w:t>
      </w:r>
      <w:r w:rsidR="00BA5AB7" w:rsidRPr="00BA5AB7">
        <w:t>modified Rankin Scale</w:t>
      </w:r>
      <w:r w:rsidR="00BA5AB7" w:rsidRPr="00BA5AB7">
        <w:rPr>
          <w:rFonts w:hint="eastAsia"/>
        </w:rPr>
        <w:t>、死亡率)、Medication Error</w:t>
      </w:r>
      <w:r w:rsidR="00BA5AB7">
        <w:rPr>
          <w:rFonts w:hint="eastAsia"/>
        </w:rPr>
        <w:t>・</w:t>
      </w:r>
      <w:r w:rsidR="00BA5AB7" w:rsidRPr="00BA5AB7">
        <w:rPr>
          <w:rFonts w:hint="eastAsia"/>
        </w:rPr>
        <w:t>Adverse drug event</w:t>
      </w:r>
      <w:r w:rsidR="00BA5AB7">
        <w:rPr>
          <w:rFonts w:hint="eastAsia"/>
        </w:rPr>
        <w:t>、病着前情報</w:t>
      </w:r>
      <w:r w:rsidR="00BA5AB7" w:rsidRPr="00BA5AB7">
        <w:t xml:space="preserve"> (</w:t>
      </w:r>
      <w:r w:rsidR="00BA5AB7" w:rsidRPr="00BA5AB7">
        <w:rPr>
          <w:rFonts w:hint="eastAsia"/>
        </w:rPr>
        <w:t>救急隊による患者との接触時間、搬送開始時間、病着時間)、画像所見・読影結果、画像検査実施時間、退院先</w:t>
      </w:r>
    </w:p>
    <w:p w14:paraId="0D702B6B" w14:textId="77777777" w:rsidR="00292EF2" w:rsidRDefault="00292EF2" w:rsidP="00DF7A68">
      <w:pPr>
        <w:widowControl/>
        <w:spacing w:line="288" w:lineRule="auto"/>
        <w:jc w:val="left"/>
        <w:rPr>
          <w:rFonts w:ascii="Meiryo UI" w:eastAsia="Meiryo UI" w:hAnsi="Meiryo UI"/>
          <w:color w:val="C45911" w:themeColor="accent2" w:themeShade="BF"/>
          <w:kern w:val="24"/>
          <w:szCs w:val="21"/>
        </w:rPr>
      </w:pPr>
    </w:p>
    <w:p w14:paraId="5889E27D" w14:textId="5C256889" w:rsidR="00DF7A68" w:rsidRPr="00BA5AB7" w:rsidRDefault="00DF7A68" w:rsidP="00BA5AB7">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BA5AB7">
        <w:rPr>
          <w:rFonts w:ascii="Meiryo UI" w:eastAsia="Meiryo UI" w:hAnsi="Meiryo UI" w:hint="eastAsia"/>
          <w:color w:val="C45911" w:themeColor="accent2" w:themeShade="BF"/>
          <w:kern w:val="24"/>
          <w:szCs w:val="21"/>
        </w:rPr>
        <w:t>個人情報等の保護について</w:t>
      </w:r>
    </w:p>
    <w:p w14:paraId="0B1DD90D" w14:textId="3D9A1BB3" w:rsidR="00292EF2" w:rsidRDefault="00DF7A68" w:rsidP="00292EF2">
      <w:pPr>
        <w:widowControl/>
        <w:spacing w:line="288" w:lineRule="auto"/>
        <w:ind w:left="420"/>
        <w:jc w:val="left"/>
        <w:rPr>
          <w:rFonts w:ascii="Meiryo UI" w:eastAsia="Meiryo UI" w:hAnsi="Meiryo UI"/>
          <w:color w:val="0070C0"/>
          <w:kern w:val="24"/>
          <w:szCs w:val="21"/>
        </w:rPr>
      </w:pPr>
      <w:r w:rsidRPr="00DF7A68">
        <w:rPr>
          <w:rFonts w:ascii="Meiryo UI" w:eastAsia="Meiryo UI" w:hAnsi="Meiryo UI" w:hint="eastAsia"/>
          <w:color w:val="0070C0"/>
          <w:kern w:val="24"/>
          <w:szCs w:val="21"/>
        </w:rPr>
        <w:t xml:space="preserve">  </w:t>
      </w:r>
      <w:r w:rsidR="00FC1C1C" w:rsidRPr="00FC1C1C">
        <w:rPr>
          <w:rFonts w:ascii="Meiryo UI" w:eastAsia="Meiryo UI" w:hAnsi="Meiryo UI" w:hint="eastAsia"/>
          <w:color w:val="0070C0"/>
          <w:kern w:val="24"/>
          <w:szCs w:val="21"/>
        </w:rPr>
        <w:t>この研究では登録時に、新たに研究用の個別の番号（識別コード）を付し、個人が特定できないようして取扱います。個人情報と識別コードの</w:t>
      </w:r>
      <w:r w:rsidR="0021131F">
        <w:rPr>
          <w:rFonts w:ascii="Meiryo UI" w:eastAsia="Meiryo UI" w:hAnsi="Meiryo UI" w:hint="eastAsia"/>
          <w:color w:val="0070C0"/>
          <w:kern w:val="24"/>
          <w:szCs w:val="21"/>
        </w:rPr>
        <w:t>照合表</w:t>
      </w:r>
      <w:r w:rsidR="00FC1C1C" w:rsidRPr="00FC1C1C">
        <w:rPr>
          <w:rFonts w:ascii="Meiryo UI" w:eastAsia="Meiryo UI" w:hAnsi="Meiryo UI" w:hint="eastAsia"/>
          <w:color w:val="0070C0"/>
          <w:kern w:val="24"/>
          <w:szCs w:val="21"/>
        </w:rPr>
        <w:t>を作成し、個人情報管理者が管理を行い、</w:t>
      </w:r>
      <w:r w:rsidR="00BA5AB7">
        <w:rPr>
          <w:rFonts w:ascii="Meiryo UI" w:eastAsia="Meiryo UI" w:hAnsi="Meiryo UI" w:hint="eastAsia"/>
          <w:color w:val="0070C0"/>
          <w:kern w:val="24"/>
          <w:szCs w:val="21"/>
        </w:rPr>
        <w:t>薬剤部</w:t>
      </w:r>
      <w:r w:rsidR="00FC1C1C" w:rsidRPr="00FC1C1C">
        <w:rPr>
          <w:rFonts w:ascii="Meiryo UI" w:eastAsia="Meiryo UI" w:hAnsi="Meiryo UI" w:hint="eastAsia"/>
          <w:color w:val="0070C0"/>
          <w:kern w:val="24"/>
          <w:szCs w:val="21"/>
        </w:rPr>
        <w:t>の鍵付きの棚で厳重に保管します。この研究に関わって取得される資料・情報等は、外部に漏えいすることのないよう、慎重に取り扱います。</w:t>
      </w:r>
    </w:p>
    <w:p w14:paraId="083B40DE" w14:textId="08E2B3A4" w:rsidR="00292EF2" w:rsidRPr="00292EF2" w:rsidRDefault="00292EF2" w:rsidP="00292EF2">
      <w:pPr>
        <w:widowControl/>
        <w:spacing w:line="288" w:lineRule="auto"/>
        <w:ind w:left="420"/>
        <w:jc w:val="left"/>
        <w:rPr>
          <w:rFonts w:ascii="Meiryo UI" w:eastAsia="Meiryo UI" w:hAnsi="Meiryo UI"/>
          <w:color w:val="0070C0"/>
          <w:kern w:val="24"/>
          <w:szCs w:val="21"/>
        </w:rPr>
      </w:pPr>
      <w:r w:rsidRPr="00292EF2">
        <w:rPr>
          <w:rFonts w:ascii="Meiryo UI" w:eastAsia="Meiryo UI" w:hAnsi="Meiryo UI" w:hint="eastAsia"/>
          <w:color w:val="0070C0"/>
          <w:kern w:val="24"/>
          <w:szCs w:val="21"/>
        </w:rPr>
        <w:lastRenderedPageBreak/>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w:t>
      </w:r>
      <w:r w:rsidRPr="00292EF2">
        <w:rPr>
          <w:rFonts w:ascii="Meiryo UI" w:eastAsia="Meiryo UI" w:hAnsi="Meiryo UI"/>
          <w:color w:val="0070C0"/>
          <w:kern w:val="24"/>
          <w:szCs w:val="21"/>
        </w:rPr>
        <w:t>HP等でその旨を公開し、研究対象者が拒否できる機会を保障します。</w:t>
      </w:r>
    </w:p>
    <w:p w14:paraId="2CE6B89D" w14:textId="77777777" w:rsidR="00292EF2" w:rsidRDefault="00292EF2" w:rsidP="00FC1C1C">
      <w:pPr>
        <w:widowControl/>
        <w:spacing w:line="288" w:lineRule="auto"/>
        <w:jc w:val="left"/>
        <w:rPr>
          <w:rFonts w:ascii="Meiryo UI" w:eastAsia="Meiryo UI" w:hAnsi="Meiryo UI"/>
          <w:color w:val="C45911" w:themeColor="accent2" w:themeShade="BF"/>
          <w:kern w:val="24"/>
          <w:szCs w:val="21"/>
        </w:rPr>
      </w:pPr>
    </w:p>
    <w:p w14:paraId="152E6BE3" w14:textId="233E6CF5" w:rsidR="00DF7A68" w:rsidRPr="00DF7A68" w:rsidRDefault="00DF7A68" w:rsidP="00FC1C1C">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⑥研究結果の公表について</w:t>
      </w:r>
    </w:p>
    <w:p w14:paraId="30EDB091"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0000" w:themeColor="text1"/>
          <w:kern w:val="24"/>
          <w:szCs w:val="21"/>
        </w:rPr>
        <w:t xml:space="preserve">　    </w:t>
      </w:r>
      <w:r w:rsidRPr="00DF7A68">
        <w:rPr>
          <w:rFonts w:ascii="Meiryo UI" w:eastAsia="Meiryo UI" w:hAnsi="Meiryo UI" w:hint="eastAsia"/>
          <w:color w:val="0070C0"/>
          <w:kern w:val="24"/>
          <w:szCs w:val="21"/>
        </w:rPr>
        <w:t>研究結果は、医学研究雑誌や学会等で発表される予定です。</w:t>
      </w:r>
    </w:p>
    <w:p w14:paraId="299B80FF" w14:textId="77777777" w:rsidR="00DF7A68" w:rsidRDefault="00DF7A68" w:rsidP="00DF7A68">
      <w:pPr>
        <w:widowControl/>
        <w:spacing w:line="288" w:lineRule="auto"/>
        <w:jc w:val="left"/>
        <w:rPr>
          <w:rFonts w:ascii="Meiryo UI" w:eastAsia="Meiryo UI" w:hAnsi="Meiryo UI"/>
          <w:color w:val="0070C0"/>
          <w:kern w:val="24"/>
          <w:szCs w:val="21"/>
        </w:rPr>
      </w:pPr>
      <w:r w:rsidRPr="00DF7A68">
        <w:rPr>
          <w:rFonts w:ascii="Meiryo UI" w:eastAsia="Meiryo UI" w:hAnsi="Meiryo UI" w:hint="eastAsia"/>
          <w:color w:val="0070C0"/>
          <w:kern w:val="24"/>
          <w:szCs w:val="21"/>
        </w:rPr>
        <w:t xml:space="preserve">　    その場合も、個人を特定できる情報は一切含まれませんのでご安心ください。</w:t>
      </w:r>
    </w:p>
    <w:p w14:paraId="1298674B" w14:textId="77777777" w:rsidR="00292EF2" w:rsidRPr="00DF7A68"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300ECDE9" w:rsidR="00DF7A68" w:rsidRPr="003907E0" w:rsidRDefault="00DF7A68" w:rsidP="00DF7A68">
      <w:pPr>
        <w:widowControl/>
        <w:spacing w:line="288" w:lineRule="auto"/>
        <w:jc w:val="left"/>
        <w:rPr>
          <w:rFonts w:ascii="ＭＳ Ｐゴシック" w:eastAsia="ＭＳ Ｐゴシック" w:hAnsi="ＭＳ Ｐゴシック" w:cs="ＭＳ Ｐゴシック"/>
          <w:color w:val="FF0000"/>
          <w:kern w:val="0"/>
          <w:szCs w:val="21"/>
        </w:rPr>
      </w:pPr>
      <w:r w:rsidRPr="00DF7A68">
        <w:rPr>
          <w:rFonts w:ascii="Meiryo UI" w:eastAsia="Meiryo UI" w:hAnsi="Meiryo UI" w:hint="eastAsia"/>
          <w:color w:val="C45911" w:themeColor="accent2" w:themeShade="BF"/>
          <w:kern w:val="24"/>
          <w:szCs w:val="21"/>
        </w:rPr>
        <w:t>⑦問い合わせ先・相談窓口</w:t>
      </w:r>
    </w:p>
    <w:p w14:paraId="5FB608D9" w14:textId="541E78D8" w:rsidR="00DF7A68" w:rsidRPr="00DF7A68" w:rsidRDefault="00DF7A68" w:rsidP="00E40BF7">
      <w:pPr>
        <w:widowControl/>
        <w:spacing w:line="288" w:lineRule="auto"/>
        <w:ind w:leftChars="200" w:left="420"/>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70C0"/>
          <w:kern w:val="24"/>
          <w:szCs w:val="21"/>
        </w:rPr>
        <w:t>聖マリアンナ医科大学</w:t>
      </w:r>
      <w:r w:rsidR="003907E0">
        <w:rPr>
          <w:rFonts w:ascii="Meiryo UI" w:eastAsia="Meiryo UI" w:hAnsi="Meiryo UI" w:hint="eastAsia"/>
          <w:color w:val="0070C0"/>
          <w:kern w:val="24"/>
          <w:szCs w:val="21"/>
        </w:rPr>
        <w:t>病院</w:t>
      </w:r>
      <w:r w:rsidRPr="00DF7A68">
        <w:rPr>
          <w:rFonts w:ascii="Meiryo UI" w:eastAsia="Meiryo UI" w:hAnsi="Meiryo UI" w:hint="eastAsia"/>
          <w:color w:val="0070C0"/>
          <w:kern w:val="24"/>
          <w:szCs w:val="21"/>
        </w:rPr>
        <w:t xml:space="preserve">　</w:t>
      </w:r>
      <w:r w:rsidR="00BA5AB7">
        <w:rPr>
          <w:rFonts w:ascii="Meiryo UI" w:eastAsia="Meiryo UI" w:hAnsi="Meiryo UI" w:hint="eastAsia"/>
          <w:color w:val="C45911" w:themeColor="accent2" w:themeShade="BF"/>
          <w:kern w:val="24"/>
          <w:szCs w:val="21"/>
        </w:rPr>
        <w:t>薬剤部</w:t>
      </w:r>
      <w:r w:rsidRPr="00DF7A68">
        <w:rPr>
          <w:rFonts w:ascii="Meiryo UI" w:eastAsia="Meiryo UI" w:hAnsi="Meiryo UI" w:hint="eastAsia"/>
          <w:color w:val="C45911" w:themeColor="accent2" w:themeShade="BF"/>
          <w:kern w:val="24"/>
          <w:szCs w:val="21"/>
        </w:rPr>
        <w:t xml:space="preserve">　</w:t>
      </w:r>
      <w:r w:rsidR="000C6B1D" w:rsidRPr="00DF7A68">
        <w:rPr>
          <w:rFonts w:ascii="ＭＳ Ｐゴシック" w:eastAsia="ＭＳ Ｐゴシック" w:hAnsi="ＭＳ Ｐゴシック" w:cs="ＭＳ Ｐゴシック"/>
          <w:kern w:val="0"/>
          <w:szCs w:val="21"/>
        </w:rPr>
        <w:t xml:space="preserve"> </w:t>
      </w:r>
    </w:p>
    <w:p w14:paraId="657E4AF1" w14:textId="77777777" w:rsidR="00DF7A68" w:rsidRPr="00DF7A68" w:rsidRDefault="00DF7A68" w:rsidP="00E40BF7">
      <w:pPr>
        <w:widowControl/>
        <w:spacing w:line="288" w:lineRule="auto"/>
        <w:ind w:leftChars="200" w:left="420"/>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住所：</w:t>
      </w:r>
      <w:r w:rsidRPr="00DF7A68">
        <w:rPr>
          <w:rFonts w:ascii="Meiryo UI" w:eastAsia="Meiryo UI" w:hAnsi="Meiryo UI" w:hint="eastAsia"/>
          <w:color w:val="0070C0"/>
          <w:kern w:val="24"/>
          <w:szCs w:val="21"/>
        </w:rPr>
        <w:t>〒216-8511　神奈川県川崎市宮前区菅生2-16-1</w:t>
      </w:r>
    </w:p>
    <w:p w14:paraId="46DDD335" w14:textId="7A9F80D6" w:rsidR="000C6B1D" w:rsidRPr="00DF7A68" w:rsidRDefault="00DF7A68" w:rsidP="00E40BF7">
      <w:pPr>
        <w:widowControl/>
        <w:spacing w:line="288" w:lineRule="auto"/>
        <w:ind w:leftChars="200" w:left="420"/>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電話：</w:t>
      </w:r>
      <w:r w:rsidRPr="00DF7A68">
        <w:rPr>
          <w:rFonts w:ascii="Meiryo UI" w:eastAsia="Meiryo UI" w:hAnsi="Meiryo UI" w:hint="eastAsia"/>
          <w:color w:val="0070C0"/>
          <w:kern w:val="24"/>
          <w:szCs w:val="21"/>
        </w:rPr>
        <w:t xml:space="preserve">044-977-8111(代表) </w:t>
      </w:r>
      <w:r w:rsidR="00350C3B">
        <w:rPr>
          <w:rFonts w:ascii="Meiryo UI" w:eastAsia="Meiryo UI" w:hAnsi="Meiryo UI" w:hint="eastAsia"/>
          <w:color w:val="0070C0"/>
          <w:kern w:val="24"/>
          <w:szCs w:val="21"/>
        </w:rPr>
        <w:t xml:space="preserve">　</w:t>
      </w:r>
      <w:r w:rsidR="000C6B1D" w:rsidRPr="00DF7A68">
        <w:rPr>
          <w:rFonts w:ascii="Meiryo UI" w:eastAsia="Meiryo UI" w:hAnsi="Meiryo UI" w:hint="eastAsia"/>
          <w:color w:val="C45911" w:themeColor="accent2" w:themeShade="BF"/>
          <w:kern w:val="24"/>
          <w:szCs w:val="21"/>
        </w:rPr>
        <w:t>内線番号：</w:t>
      </w:r>
      <w:r w:rsidR="00BA5AB7">
        <w:rPr>
          <w:rFonts w:ascii="Meiryo UI" w:eastAsia="Meiryo UI" w:hAnsi="Meiryo UI" w:hint="eastAsia"/>
          <w:color w:val="0070C0"/>
          <w:kern w:val="24"/>
          <w:szCs w:val="21"/>
        </w:rPr>
        <w:t>8</w:t>
      </w:r>
      <w:r w:rsidR="00BA5AB7">
        <w:rPr>
          <w:rFonts w:ascii="Meiryo UI" w:eastAsia="Meiryo UI" w:hAnsi="Meiryo UI"/>
          <w:color w:val="0070C0"/>
          <w:kern w:val="24"/>
          <w:szCs w:val="21"/>
        </w:rPr>
        <w:t>0950</w:t>
      </w:r>
    </w:p>
    <w:p w14:paraId="642899B0" w14:textId="3D9D9EB5" w:rsidR="00DF7A68" w:rsidRPr="00DF7A68" w:rsidRDefault="00DF7A68" w:rsidP="00E40BF7">
      <w:pPr>
        <w:widowControl/>
        <w:spacing w:line="288" w:lineRule="auto"/>
        <w:ind w:leftChars="200" w:left="420"/>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担当</w:t>
      </w:r>
      <w:r w:rsidR="00BA5AB7">
        <w:rPr>
          <w:rFonts w:ascii="Meiryo UI" w:eastAsia="Meiryo UI" w:hAnsi="Meiryo UI" w:hint="eastAsia"/>
          <w:color w:val="C45911" w:themeColor="accent2" w:themeShade="BF"/>
          <w:kern w:val="24"/>
          <w:szCs w:val="21"/>
        </w:rPr>
        <w:t>薬剤師</w:t>
      </w:r>
      <w:r w:rsidRPr="00DF7A68">
        <w:rPr>
          <w:rFonts w:ascii="Meiryo UI" w:eastAsia="Meiryo UI" w:hAnsi="Meiryo UI" w:hint="eastAsia"/>
          <w:color w:val="C45911" w:themeColor="accent2" w:themeShade="BF"/>
          <w:kern w:val="24"/>
          <w:szCs w:val="21"/>
        </w:rPr>
        <w:t>：</w:t>
      </w:r>
      <w:r w:rsidR="00BA5AB7">
        <w:rPr>
          <w:rFonts w:ascii="Meiryo UI" w:eastAsia="Meiryo UI" w:hAnsi="Meiryo UI" w:hint="eastAsia"/>
          <w:color w:val="C45911" w:themeColor="accent2" w:themeShade="BF"/>
          <w:kern w:val="24"/>
          <w:szCs w:val="21"/>
        </w:rPr>
        <w:t>宿谷　光則</w:t>
      </w:r>
    </w:p>
    <w:p w14:paraId="1B9DD962" w14:textId="2B8EC364" w:rsidR="00DF7A68" w:rsidRDefault="00DF7A68" w:rsidP="00E40BF7">
      <w:pPr>
        <w:ind w:leftChars="200" w:left="420"/>
        <w:rPr>
          <w:rFonts w:ascii="Meiryo UI" w:eastAsia="Meiryo UI" w:hAnsi="Meiryo UI"/>
          <w:color w:val="0070C0"/>
          <w:kern w:val="24"/>
          <w:szCs w:val="21"/>
        </w:rPr>
      </w:pPr>
      <w:r w:rsidRPr="00DF7A68">
        <w:rPr>
          <w:rFonts w:ascii="Meiryo UI" w:eastAsia="Meiryo UI" w:hAnsi="Meiryo UI" w:hint="eastAsia"/>
          <w:color w:val="C45911" w:themeColor="accent2" w:themeShade="BF"/>
          <w:kern w:val="24"/>
          <w:szCs w:val="21"/>
        </w:rPr>
        <w:t xml:space="preserve">対応時間： </w:t>
      </w:r>
      <w:r w:rsidR="00BA5AB7">
        <w:rPr>
          <w:rFonts w:ascii="Meiryo UI" w:eastAsia="Meiryo UI" w:hAnsi="Meiryo UI" w:hint="eastAsia"/>
          <w:color w:val="C45911" w:themeColor="accent2" w:themeShade="BF"/>
          <w:kern w:val="24"/>
          <w:szCs w:val="21"/>
        </w:rPr>
        <w:t>平日</w:t>
      </w:r>
      <w:r w:rsidR="00BA5AB7">
        <w:rPr>
          <w:rFonts w:ascii="Meiryo UI" w:eastAsia="Meiryo UI" w:hAnsi="Meiryo UI"/>
          <w:color w:val="C45911" w:themeColor="accent2" w:themeShade="BF"/>
          <w:kern w:val="24"/>
          <w:szCs w:val="21"/>
        </w:rPr>
        <w:t>8:30~17:00</w:t>
      </w:r>
    </w:p>
    <w:p w14:paraId="7A36B6F5" w14:textId="77777777" w:rsidR="00292EF2" w:rsidRDefault="00292EF2" w:rsidP="00DF7A68">
      <w:pPr>
        <w:rPr>
          <w:rFonts w:ascii="Meiryo UI" w:eastAsia="Meiryo UI" w:hAnsi="Meiryo UI"/>
          <w:color w:val="0070C0"/>
          <w:kern w:val="24"/>
          <w:szCs w:val="21"/>
        </w:rPr>
      </w:pPr>
    </w:p>
    <w:p w14:paraId="18EF79CA" w14:textId="30C7A7A9" w:rsidR="00DF7A68" w:rsidRPr="00350C3B" w:rsidRDefault="00DF7A68" w:rsidP="00DF7A68">
      <w:pPr>
        <w:pStyle w:val="Web"/>
        <w:spacing w:before="0" w:beforeAutospacing="0" w:after="0" w:afterAutospacing="0"/>
        <w:rPr>
          <w:rFonts w:ascii="Meiryo UI" w:eastAsia="Meiryo UI" w:hAnsi="Meiryo UI" w:cstheme="minorBidi"/>
          <w:color w:val="C45911" w:themeColor="accent2" w:themeShade="BF"/>
          <w:kern w:val="24"/>
          <w:sz w:val="21"/>
          <w:szCs w:val="21"/>
        </w:rPr>
      </w:pPr>
      <w:r w:rsidRPr="00350C3B">
        <w:rPr>
          <w:rFonts w:ascii="Meiryo UI" w:eastAsia="Meiryo UI" w:hAnsi="Meiryo UI" w:cstheme="minorBidi" w:hint="eastAsia"/>
          <w:color w:val="C45911" w:themeColor="accent2" w:themeShade="BF"/>
          <w:kern w:val="24"/>
          <w:sz w:val="21"/>
          <w:szCs w:val="21"/>
        </w:rPr>
        <w:t>【研究機関名及び本学の研究責任者氏名】</w:t>
      </w:r>
      <w:bookmarkStart w:id="1" w:name="_GoBack"/>
      <w:bookmarkEnd w:id="1"/>
    </w:p>
    <w:p w14:paraId="36200949" w14:textId="77777777" w:rsidR="00DF7A68" w:rsidRPr="00DF7A68" w:rsidRDefault="00DF7A68" w:rsidP="00DF7A68">
      <w:pPr>
        <w:pStyle w:val="Web"/>
        <w:spacing w:before="0" w:beforeAutospacing="0" w:after="0" w:afterAutospacing="0"/>
        <w:rPr>
          <w:sz w:val="21"/>
          <w:szCs w:val="21"/>
        </w:rPr>
      </w:pPr>
      <w:r w:rsidRPr="00DF7A68">
        <w:rPr>
          <w:rFonts w:ascii="Meiryo UI" w:eastAsia="Meiryo UI" w:hAnsi="Meiryo UI" w:cstheme="minorBidi" w:hint="eastAsia"/>
          <w:color w:val="0070C0"/>
          <w:kern w:val="24"/>
          <w:sz w:val="21"/>
          <w:szCs w:val="21"/>
        </w:rPr>
        <w:t>この研究が行われる研究機関と研究責任者は次に示すとおりです。</w:t>
      </w:r>
    </w:p>
    <w:p w14:paraId="53511E97" w14:textId="0F1C0649" w:rsidR="00DF7A68" w:rsidRPr="00DF7A68" w:rsidRDefault="00DF7A68" w:rsidP="00DF7A68">
      <w:pPr>
        <w:pStyle w:val="Web"/>
        <w:spacing w:before="0" w:beforeAutospacing="0" w:after="0" w:afterAutospacing="0"/>
        <w:ind w:firstLine="446"/>
        <w:jc w:val="both"/>
        <w:rPr>
          <w:sz w:val="21"/>
          <w:szCs w:val="21"/>
        </w:rPr>
      </w:pPr>
      <w:r w:rsidRPr="00DF7A68">
        <w:rPr>
          <w:rFonts w:ascii="Meiryo UI" w:eastAsia="Meiryo UI" w:hAnsi="Meiryo UI" w:cstheme="minorBidi" w:hint="eastAsia"/>
          <w:color w:val="C45911" w:themeColor="accent2" w:themeShade="BF"/>
          <w:kern w:val="24"/>
          <w:sz w:val="21"/>
          <w:szCs w:val="21"/>
        </w:rPr>
        <w:t xml:space="preserve">研究機関　　 </w:t>
      </w:r>
      <w:r w:rsidRPr="00DF7A68">
        <w:rPr>
          <w:rFonts w:ascii="Meiryo UI" w:eastAsia="Meiryo UI" w:hAnsi="Meiryo UI" w:cstheme="minorBidi" w:hint="eastAsia"/>
          <w:color w:val="44546A" w:themeColor="text2"/>
          <w:kern w:val="24"/>
          <w:sz w:val="21"/>
          <w:szCs w:val="21"/>
        </w:rPr>
        <w:t>聖マリアンナ医科大学病院</w:t>
      </w:r>
      <w:r w:rsidR="00BA5AB7">
        <w:rPr>
          <w:rFonts w:ascii="Meiryo UI" w:eastAsia="Meiryo UI" w:hAnsi="Meiryo UI" w:cstheme="minorBidi" w:hint="eastAsia"/>
          <w:color w:val="44546A" w:themeColor="text2"/>
          <w:kern w:val="24"/>
          <w:sz w:val="21"/>
          <w:szCs w:val="21"/>
        </w:rPr>
        <w:t xml:space="preserve">　薬剤部</w:t>
      </w:r>
    </w:p>
    <w:p w14:paraId="35A7DB2D" w14:textId="5B80AA70" w:rsidR="00D066FB" w:rsidRPr="00CD08AE" w:rsidRDefault="00DF7A68" w:rsidP="00D066FB">
      <w:pPr>
        <w:pStyle w:val="Web"/>
        <w:spacing w:before="0" w:beforeAutospacing="0" w:after="0" w:afterAutospacing="0"/>
        <w:ind w:firstLine="420"/>
        <w:rPr>
          <w:color w:val="FF0000"/>
          <w:sz w:val="21"/>
          <w:szCs w:val="21"/>
        </w:rPr>
      </w:pPr>
      <w:r w:rsidRPr="00DF7A68">
        <w:rPr>
          <w:rFonts w:ascii="Meiryo UI" w:eastAsia="Meiryo UI" w:hAnsi="Meiryo UI" w:cstheme="minorBidi" w:hint="eastAsia"/>
          <w:color w:val="C45911" w:themeColor="accent2" w:themeShade="BF"/>
          <w:kern w:val="24"/>
          <w:sz w:val="21"/>
          <w:szCs w:val="21"/>
        </w:rPr>
        <w:t xml:space="preserve">研究責任者　</w:t>
      </w:r>
      <w:r w:rsidR="00BA5AB7">
        <w:rPr>
          <w:rFonts w:ascii="Meiryo UI" w:eastAsia="Meiryo UI" w:hAnsi="Meiryo UI" w:cstheme="minorBidi" w:hint="eastAsia"/>
          <w:color w:val="44546A" w:themeColor="text2"/>
          <w:kern w:val="24"/>
          <w:sz w:val="21"/>
          <w:szCs w:val="21"/>
        </w:rPr>
        <w:t>宿谷光則</w:t>
      </w:r>
      <w:r w:rsidRPr="00DF7A68">
        <w:rPr>
          <w:rFonts w:ascii="Meiryo UI" w:eastAsia="Meiryo UI" w:hAnsi="Meiryo UI" w:cstheme="minorBidi" w:hint="eastAsia"/>
          <w:color w:val="44546A" w:themeColor="text2"/>
          <w:kern w:val="24"/>
          <w:sz w:val="21"/>
          <w:szCs w:val="21"/>
        </w:rPr>
        <w:t>・</w:t>
      </w:r>
      <w:r w:rsidR="00BA5AB7">
        <w:rPr>
          <w:rFonts w:ascii="Meiryo UI" w:eastAsia="Meiryo UI" w:hAnsi="Meiryo UI" w:cstheme="minorBidi" w:hint="eastAsia"/>
          <w:color w:val="44546A" w:themeColor="text2"/>
          <w:kern w:val="24"/>
          <w:sz w:val="21"/>
          <w:szCs w:val="21"/>
        </w:rPr>
        <w:t>薬剤部</w:t>
      </w:r>
      <w:r w:rsidRPr="00DF7A68">
        <w:rPr>
          <w:rFonts w:ascii="Meiryo UI" w:eastAsia="Meiryo UI" w:hAnsi="Meiryo UI" w:cstheme="minorBidi" w:hint="eastAsia"/>
          <w:color w:val="44546A" w:themeColor="text2"/>
          <w:kern w:val="24"/>
          <w:sz w:val="21"/>
          <w:szCs w:val="21"/>
        </w:rPr>
        <w:t>・</w:t>
      </w:r>
      <w:r w:rsidR="00BA5AB7">
        <w:rPr>
          <w:rFonts w:ascii="Meiryo UI" w:eastAsia="Meiryo UI" w:hAnsi="Meiryo UI" w:cstheme="minorBidi" w:hint="eastAsia"/>
          <w:color w:val="44546A" w:themeColor="text2"/>
          <w:kern w:val="24"/>
          <w:sz w:val="21"/>
          <w:szCs w:val="21"/>
        </w:rPr>
        <w:t>薬剤師</w:t>
      </w:r>
    </w:p>
    <w:p w14:paraId="6A0F6B1B" w14:textId="03902192" w:rsidR="00DF7A68" w:rsidRPr="00D066FB" w:rsidRDefault="00DF7A68" w:rsidP="00DF7A68">
      <w:pPr>
        <w:pStyle w:val="Web"/>
        <w:spacing w:before="0" w:beforeAutospacing="0" w:after="0" w:afterAutospacing="0"/>
        <w:ind w:firstLine="446"/>
        <w:jc w:val="both"/>
        <w:rPr>
          <w:sz w:val="21"/>
          <w:szCs w:val="21"/>
        </w:rPr>
      </w:pPr>
    </w:p>
    <w:p w14:paraId="6C8CEC5B" w14:textId="61FD3485" w:rsidR="00BA5AB7" w:rsidRPr="00292EF2" w:rsidRDefault="00DF7A68" w:rsidP="00BA5AB7">
      <w:pPr>
        <w:pStyle w:val="Web"/>
        <w:spacing w:before="0" w:beforeAutospacing="0" w:after="0" w:afterAutospacing="0" w:line="280" w:lineRule="exact"/>
        <w:jc w:val="both"/>
        <w:rPr>
          <w:color w:val="FF0000"/>
        </w:rPr>
      </w:pPr>
      <w:r w:rsidRPr="00DF7A68">
        <w:rPr>
          <w:rFonts w:ascii="ＭＳ ゴシック" w:eastAsia="ＭＳ 明朝" w:hAnsi="ＭＳ ゴシック" w:cs="Times New Roman" w:hint="eastAsia"/>
          <w:color w:val="000000" w:themeColor="text1"/>
          <w:kern w:val="2"/>
          <w:sz w:val="21"/>
          <w:szCs w:val="21"/>
        </w:rPr>
        <w:t> </w:t>
      </w:r>
    </w:p>
    <w:p w14:paraId="62D697E8" w14:textId="5BA0C0A3" w:rsidR="00DF7A68" w:rsidRPr="00292EF2" w:rsidRDefault="00DF7A68" w:rsidP="00292EF2">
      <w:pPr>
        <w:pStyle w:val="Web"/>
        <w:spacing w:before="0" w:beforeAutospacing="0" w:after="0" w:afterAutospacing="0"/>
        <w:ind w:firstLine="216"/>
        <w:jc w:val="both"/>
        <w:rPr>
          <w:color w:val="FF0000"/>
        </w:rPr>
      </w:pPr>
    </w:p>
    <w:sectPr w:rsidR="00DF7A68" w:rsidRPr="00292EF2"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67085" w14:textId="77777777" w:rsidR="00B62E85" w:rsidRDefault="00B62E85" w:rsidP="000F2B93">
      <w:r>
        <w:separator/>
      </w:r>
    </w:p>
  </w:endnote>
  <w:endnote w:type="continuationSeparator" w:id="0">
    <w:p w14:paraId="64C1FD69" w14:textId="77777777" w:rsidR="00B62E85" w:rsidRDefault="00B62E85"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C8E06" w14:textId="77777777" w:rsidR="00B62E85" w:rsidRDefault="00B62E85" w:rsidP="000F2B93">
      <w:r>
        <w:separator/>
      </w:r>
    </w:p>
  </w:footnote>
  <w:footnote w:type="continuationSeparator" w:id="0">
    <w:p w14:paraId="5BE2BBD4" w14:textId="77777777" w:rsidR="00B62E85" w:rsidRDefault="00B62E85"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B43E8"/>
    <w:multiLevelType w:val="hybridMultilevel"/>
    <w:tmpl w:val="47E69004"/>
    <w:lvl w:ilvl="0" w:tplc="5894AFCA">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C755E"/>
    <w:rsid w:val="0021131F"/>
    <w:rsid w:val="00292EF2"/>
    <w:rsid w:val="002B0200"/>
    <w:rsid w:val="00350C3B"/>
    <w:rsid w:val="003907E0"/>
    <w:rsid w:val="00481A45"/>
    <w:rsid w:val="004E162E"/>
    <w:rsid w:val="005E56E5"/>
    <w:rsid w:val="00691B86"/>
    <w:rsid w:val="00692BF5"/>
    <w:rsid w:val="00892FD5"/>
    <w:rsid w:val="008A40D3"/>
    <w:rsid w:val="008C5C18"/>
    <w:rsid w:val="00905A22"/>
    <w:rsid w:val="00925086"/>
    <w:rsid w:val="00A035F7"/>
    <w:rsid w:val="00B15D23"/>
    <w:rsid w:val="00B62E85"/>
    <w:rsid w:val="00BA5AB7"/>
    <w:rsid w:val="00C17139"/>
    <w:rsid w:val="00CD08AE"/>
    <w:rsid w:val="00D066FB"/>
    <w:rsid w:val="00DF7A68"/>
    <w:rsid w:val="00E40BF7"/>
    <w:rsid w:val="00EC04EC"/>
    <w:rsid w:val="00EC3151"/>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247</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
  <cp:revision>2</cp:revision>
  <dcterms:created xsi:type="dcterms:W3CDTF">2026-02-12T05:46:00Z</dcterms:created>
  <dcterms:modified xsi:type="dcterms:W3CDTF">2026-02-12T05:46:00Z</dcterms:modified>
</cp:coreProperties>
</file>