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EECDFF" w:rsidR="005F01FB" w:rsidRDefault="002E7947" w:rsidP="00BF42E7">
      <w:pPr>
        <w:spacing w:before="269" w:line="338" w:lineRule="auto"/>
        <w:ind w:right="443"/>
        <w:jc w:val="right"/>
        <w:rPr>
          <w:rFonts w:ascii="ＭＳ 明朝" w:eastAsia="ＭＳ 明朝" w:hAnsi="ＭＳ 明朝" w:cs="ＭＳ 明朝"/>
          <w:color w:val="010302"/>
        </w:rPr>
      </w:pPr>
      <w:r>
        <w:rPr>
          <w:rFonts w:ascii="ＭＳ 明朝" w:eastAsia="ＭＳ 明朝" w:hAnsi="ＭＳ 明朝" w:cs="ＭＳ 明朝"/>
          <w:sz w:val="21"/>
          <w:szCs w:val="21"/>
        </w:rPr>
        <w:t>第</w:t>
      </w:r>
      <w:r w:rsidR="00BF42E7">
        <w:rPr>
          <w:rFonts w:ascii="ＭＳ 明朝" w:eastAsia="ＭＳ 明朝" w:hAnsi="ＭＳ 明朝" w:cs="ＭＳ 明朝" w:hint="eastAsia"/>
          <w:sz w:val="21"/>
          <w:szCs w:val="21"/>
        </w:rPr>
        <w:t>0.1</w:t>
      </w:r>
      <w:r>
        <w:rPr>
          <w:rFonts w:ascii="ＭＳ 明朝" w:eastAsia="ＭＳ 明朝" w:hAnsi="ＭＳ 明朝" w:cs="ＭＳ 明朝"/>
          <w:sz w:val="21"/>
          <w:szCs w:val="21"/>
        </w:rPr>
        <w:t xml:space="preserve">版  西暦 </w:t>
      </w:r>
      <w:r w:rsidR="00BF42E7">
        <w:rPr>
          <w:rFonts w:ascii="ＭＳ 明朝" w:eastAsia="ＭＳ 明朝" w:hAnsi="ＭＳ 明朝" w:cs="ＭＳ 明朝" w:hint="eastAsia"/>
          <w:sz w:val="21"/>
          <w:szCs w:val="21"/>
        </w:rPr>
        <w:t>2025</w:t>
      </w:r>
      <w:r>
        <w:rPr>
          <w:rFonts w:ascii="ＭＳ 明朝" w:eastAsia="ＭＳ 明朝" w:hAnsi="ＭＳ 明朝" w:cs="ＭＳ 明朝"/>
          <w:sz w:val="21"/>
          <w:szCs w:val="21"/>
        </w:rPr>
        <w:t>年</w:t>
      </w:r>
      <w:r w:rsidR="00BF42E7">
        <w:rPr>
          <w:rFonts w:ascii="ＭＳ 明朝" w:eastAsia="ＭＳ 明朝" w:hAnsi="ＭＳ 明朝" w:cs="ＭＳ 明朝" w:hint="eastAsia"/>
          <w:sz w:val="21"/>
          <w:szCs w:val="21"/>
        </w:rPr>
        <w:t>11</w:t>
      </w:r>
      <w:r>
        <w:rPr>
          <w:rFonts w:ascii="ＭＳ 明朝" w:eastAsia="ＭＳ 明朝" w:hAnsi="ＭＳ 明朝" w:cs="ＭＳ 明朝"/>
          <w:sz w:val="21"/>
          <w:szCs w:val="21"/>
        </w:rPr>
        <w:t>月</w:t>
      </w:r>
      <w:r w:rsidR="00BF42E7">
        <w:rPr>
          <w:rFonts w:ascii="ＭＳ 明朝" w:eastAsia="ＭＳ 明朝" w:hAnsi="ＭＳ 明朝" w:cs="ＭＳ 明朝" w:hint="eastAsia"/>
          <w:sz w:val="21"/>
          <w:szCs w:val="21"/>
        </w:rPr>
        <w:t>21</w:t>
      </w:r>
      <w:r>
        <w:rPr>
          <w:rFonts w:ascii="ＭＳ 明朝" w:eastAsia="ＭＳ 明朝" w:hAnsi="ＭＳ 明朝" w:cs="ＭＳ 明朝"/>
          <w:sz w:val="21"/>
          <w:szCs w:val="21"/>
        </w:rPr>
        <w:t>日</w:t>
      </w:r>
      <w:r>
        <w:rPr>
          <w:rFonts w:ascii="ＭＳ 明朝" w:eastAsia="ＭＳ 明朝" w:hAnsi="ＭＳ 明朝" w:cs="ＭＳ 明朝"/>
          <w:color w:val="000000"/>
          <w:sz w:val="18"/>
          <w:szCs w:val="18"/>
        </w:rPr>
        <w:t xml:space="preserve">  </w:t>
      </w:r>
      <w:r>
        <w:rPr>
          <w:rFonts w:ascii="ＭＳ 明朝" w:eastAsia="ＭＳ 明朝" w:hAnsi="ＭＳ 明朝" w:cs="ＭＳ 明朝"/>
          <w:color w:val="000000"/>
          <w:sz w:val="24"/>
          <w:szCs w:val="24"/>
        </w:rPr>
        <w:t>（臨床研究に関する公開情報）</w:t>
      </w:r>
    </w:p>
    <w:p w14:paraId="00000002" w14:textId="77777777" w:rsidR="005F01FB" w:rsidRDefault="002E7947">
      <w:pPr>
        <w:spacing w:before="120" w:line="239" w:lineRule="auto"/>
        <w:ind w:left="5433"/>
        <w:rPr>
          <w:rFonts w:ascii="ＭＳ 明朝" w:eastAsia="ＭＳ 明朝" w:hAnsi="ＭＳ 明朝" w:cs="ＭＳ 明朝"/>
          <w:color w:val="010302"/>
        </w:rPr>
      </w:pPr>
      <w:r>
        <w:rPr>
          <w:rFonts w:ascii="ＭＳ 明朝" w:eastAsia="ＭＳ 明朝" w:hAnsi="ＭＳ 明朝" w:cs="ＭＳ 明朝"/>
          <w:color w:val="000000"/>
          <w:sz w:val="24"/>
          <w:szCs w:val="24"/>
        </w:rPr>
        <w:t xml:space="preserve">  </w:t>
      </w:r>
    </w:p>
    <w:p w14:paraId="00000003" w14:textId="77777777" w:rsidR="005F01FB" w:rsidRDefault="002E7947">
      <w:pPr>
        <w:spacing w:before="4" w:line="360" w:lineRule="auto"/>
        <w:ind w:left="614" w:right="443" w:firstLine="239"/>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聖マリアンナ医科大学病院では、下記の臨床研究を実施しております。</w:t>
      </w:r>
    </w:p>
    <w:p w14:paraId="00000004" w14:textId="3E15648E" w:rsidR="005F01FB" w:rsidRDefault="002E7947">
      <w:pPr>
        <w:spacing w:before="4" w:line="360" w:lineRule="auto"/>
        <w:ind w:left="614" w:right="443"/>
        <w:jc w:val="both"/>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この研究にカルテ情報を利用又は提供されることを希望されない場合は、</w:t>
      </w:r>
      <w:r w:rsidR="00BF42E7">
        <w:rPr>
          <w:rFonts w:ascii="ＭＳ 明朝" w:eastAsia="ＭＳ 明朝" w:hAnsi="ＭＳ 明朝" w:cs="ＭＳ 明朝" w:hint="eastAsia"/>
          <w:color w:val="000000"/>
          <w:sz w:val="24"/>
          <w:szCs w:val="24"/>
        </w:rPr>
        <w:t>2028</w:t>
      </w:r>
      <w:r>
        <w:rPr>
          <w:rFonts w:ascii="ＭＳ 明朝" w:eastAsia="ＭＳ 明朝" w:hAnsi="ＭＳ 明朝" w:cs="ＭＳ 明朝"/>
          <w:color w:val="000000"/>
          <w:sz w:val="24"/>
          <w:szCs w:val="24"/>
        </w:rPr>
        <w:t>年</w:t>
      </w:r>
      <w:r w:rsidR="00BF42E7">
        <w:rPr>
          <w:rFonts w:ascii="ＭＳ 明朝" w:eastAsia="ＭＳ 明朝" w:hAnsi="ＭＳ 明朝" w:cs="ＭＳ 明朝" w:hint="eastAsia"/>
          <w:color w:val="000000"/>
          <w:sz w:val="24"/>
          <w:szCs w:val="24"/>
        </w:rPr>
        <w:t>2</w:t>
      </w:r>
      <w:r>
        <w:rPr>
          <w:rFonts w:ascii="ＭＳ 明朝" w:eastAsia="ＭＳ 明朝" w:hAnsi="ＭＳ 明朝" w:cs="ＭＳ 明朝"/>
          <w:color w:val="000000"/>
          <w:sz w:val="24"/>
          <w:szCs w:val="24"/>
        </w:rPr>
        <w:t>月</w:t>
      </w:r>
      <w:r w:rsidR="00BF42E7">
        <w:rPr>
          <w:rFonts w:ascii="ＭＳ 明朝" w:eastAsia="ＭＳ 明朝" w:hAnsi="ＭＳ 明朝" w:cs="ＭＳ 明朝" w:hint="eastAsia"/>
          <w:color w:val="000000"/>
          <w:sz w:val="24"/>
          <w:szCs w:val="24"/>
        </w:rPr>
        <w:t>1</w:t>
      </w:r>
      <w:r>
        <w:rPr>
          <w:rFonts w:ascii="ＭＳ 明朝" w:eastAsia="ＭＳ 明朝" w:hAnsi="ＭＳ 明朝" w:cs="ＭＳ 明朝"/>
          <w:color w:val="000000"/>
          <w:sz w:val="24"/>
          <w:szCs w:val="24"/>
        </w:rPr>
        <w:t xml:space="preserve">日までに下記の「問い合わせ先」へご照会ください。またこの研究の計画、研究の方法についてお知りになりたい場合にも、下記の「お問い合わせ先」までご連絡ください。なお、この研究に参加している他の方の個人情報や、研究の知的財産等、お答えできない内容もありますのでご了承ください。  </w:t>
      </w:r>
    </w:p>
    <w:p w14:paraId="00000005" w14:textId="77777777" w:rsidR="005F01FB" w:rsidRDefault="002E7947">
      <w:pPr>
        <w:spacing w:before="4" w:line="360" w:lineRule="auto"/>
        <w:ind w:left="614" w:right="443" w:firstLine="239"/>
        <w:jc w:val="both"/>
        <w:rPr>
          <w:rFonts w:ascii="ＭＳ 明朝" w:eastAsia="ＭＳ 明朝" w:hAnsi="ＭＳ 明朝" w:cs="ＭＳ 明朝"/>
          <w:color w:val="010302"/>
        </w:rPr>
      </w:pPr>
      <w:r>
        <w:rPr>
          <w:rFonts w:ascii="ＭＳ 明朝" w:eastAsia="ＭＳ 明朝" w:hAnsi="ＭＳ 明朝" w:cs="ＭＳ 明朝"/>
          <w:color w:val="000000"/>
          <w:sz w:val="24"/>
          <w:szCs w:val="24"/>
        </w:rPr>
        <w:t>本研究は聖マリアンナ医科大学生命倫理委員会(臨床試験部会)にて審議され学長の許可を得て実施しております。</w:t>
      </w:r>
    </w:p>
    <w:p w14:paraId="00000006" w14:textId="77777777" w:rsidR="005F01FB" w:rsidRDefault="002E7947">
      <w:pPr>
        <w:spacing w:before="120" w:line="239" w:lineRule="auto"/>
        <w:ind w:left="614"/>
        <w:rPr>
          <w:rFonts w:ascii="ＭＳ 明朝" w:eastAsia="ＭＳ 明朝" w:hAnsi="ＭＳ 明朝" w:cs="ＭＳ 明朝"/>
          <w:color w:val="010302"/>
        </w:rPr>
      </w:pPr>
      <w:r>
        <w:rPr>
          <w:rFonts w:ascii="ＭＳ 明朝" w:eastAsia="ＭＳ 明朝" w:hAnsi="ＭＳ 明朝" w:cs="ＭＳ 明朝"/>
          <w:color w:val="000000"/>
          <w:sz w:val="24"/>
          <w:szCs w:val="24"/>
        </w:rPr>
        <w:t xml:space="preserve">  </w:t>
      </w:r>
    </w:p>
    <w:p w14:paraId="00000007" w14:textId="3BB19FB0" w:rsidR="005F01FB" w:rsidRDefault="002E7947">
      <w:pPr>
        <w:spacing w:before="4" w:line="360" w:lineRule="auto"/>
        <w:ind w:left="614" w:right="443"/>
        <w:rPr>
          <w:rFonts w:ascii="ＭＳ 明朝" w:eastAsia="ＭＳ 明朝" w:hAnsi="ＭＳ 明朝" w:cs="ＭＳ 明朝"/>
          <w:color w:val="010302"/>
          <w:sz w:val="24"/>
          <w:szCs w:val="24"/>
        </w:rPr>
      </w:pPr>
      <w:r>
        <w:rPr>
          <w:rFonts w:ascii="ＭＳ 明朝" w:eastAsia="ＭＳ 明朝" w:hAnsi="ＭＳ 明朝" w:cs="ＭＳ 明朝"/>
          <w:color w:val="000000"/>
          <w:sz w:val="24"/>
          <w:szCs w:val="24"/>
        </w:rPr>
        <w:t xml:space="preserve">[研究課題名]      </w:t>
      </w:r>
      <w:r>
        <w:rPr>
          <w:rFonts w:ascii="ＭＳ 明朝" w:eastAsia="ＭＳ 明朝" w:hAnsi="ＭＳ 明朝" w:cs="ＭＳ 明朝"/>
        </w:rPr>
        <w:br/>
      </w:r>
      <w:r w:rsidR="00120779" w:rsidRPr="00120779">
        <w:rPr>
          <w:rFonts w:ascii="ＭＳ 明朝" w:eastAsia="ＭＳ 明朝" w:hAnsi="ＭＳ 明朝" w:cs="ＭＳ 明朝" w:hint="eastAsia"/>
          <w:sz w:val="24"/>
          <w:szCs w:val="24"/>
        </w:rPr>
        <w:t>Antimicrobial Stewardship Team</w:t>
      </w:r>
      <w:r>
        <w:rPr>
          <w:rFonts w:ascii="ＭＳ 明朝" w:eastAsia="ＭＳ 明朝" w:hAnsi="ＭＳ 明朝" w:cs="ＭＳ 明朝"/>
          <w:sz w:val="24"/>
          <w:szCs w:val="24"/>
        </w:rPr>
        <w:t>所属の診療看護師の介入がRapid Response System関連感染症症例に及ぼす影響：後方視的検討</w:t>
      </w:r>
    </w:p>
    <w:p w14:paraId="00000008" w14:textId="77777777" w:rsidR="005F01FB" w:rsidRDefault="002E7947">
      <w:pPr>
        <w:spacing w:before="184" w:line="360" w:lineRule="auto"/>
        <w:ind w:right="443" w:firstLine="614"/>
        <w:rPr>
          <w:rFonts w:ascii="ＭＳ 明朝" w:eastAsia="ＭＳ 明朝" w:hAnsi="ＭＳ 明朝" w:cs="ＭＳ 明朝"/>
        </w:rPr>
      </w:pPr>
      <w:r>
        <w:rPr>
          <w:rFonts w:ascii="ＭＳ 明朝" w:eastAsia="ＭＳ 明朝" w:hAnsi="ＭＳ 明朝" w:cs="ＭＳ 明朝"/>
          <w:color w:val="000000"/>
          <w:sz w:val="24"/>
          <w:szCs w:val="24"/>
        </w:rPr>
        <w:t xml:space="preserve">[研究の背景]  </w:t>
      </w:r>
    </w:p>
    <w:p w14:paraId="00000009" w14:textId="77777777" w:rsidR="005F01FB" w:rsidRDefault="002E7947">
      <w:pPr>
        <w:spacing w:before="120" w:line="239" w:lineRule="auto"/>
        <w:ind w:left="614"/>
        <w:rPr>
          <w:rFonts w:ascii="ＭＳ 明朝" w:eastAsia="ＭＳ 明朝" w:hAnsi="ＭＳ 明朝" w:cs="ＭＳ 明朝"/>
          <w:sz w:val="24"/>
          <w:szCs w:val="24"/>
        </w:rPr>
      </w:pPr>
      <w:r>
        <w:rPr>
          <w:rFonts w:ascii="ＭＳ 明朝" w:eastAsia="ＭＳ 明朝" w:hAnsi="ＭＳ 明朝" w:cs="ＭＳ 明朝"/>
          <w:sz w:val="24"/>
          <w:szCs w:val="24"/>
        </w:rPr>
        <w:t>Rapid Response System（RRS）は院内急変の早期対応に寄与しますが、感染症症例においては初期抗菌薬選択や治療経過の継続的なフォローが課題であります。当院では2025年1月よりAntimicrobial Stewardship Team（AST）に所属するNurse Practitioner（NP）が、感染症が関与するRRS起動症例や感染症により全身状態悪化が懸念される症例の経過を継続的にフォローしています。</w:t>
      </w:r>
    </w:p>
    <w:p w14:paraId="0000000A" w14:textId="77777777" w:rsidR="005F01FB" w:rsidRDefault="002E7947">
      <w:pPr>
        <w:spacing w:before="120" w:line="239" w:lineRule="auto"/>
        <w:ind w:left="614"/>
        <w:rPr>
          <w:rFonts w:ascii="ＭＳ 明朝" w:eastAsia="ＭＳ 明朝" w:hAnsi="ＭＳ 明朝" w:cs="ＭＳ 明朝"/>
          <w:color w:val="010302"/>
          <w:sz w:val="24"/>
          <w:szCs w:val="24"/>
        </w:rPr>
      </w:pPr>
      <w:r>
        <w:rPr>
          <w:rFonts w:ascii="ＭＳ 明朝" w:eastAsia="ＭＳ 明朝" w:hAnsi="ＭＳ 明朝" w:cs="ＭＳ 明朝"/>
          <w:sz w:val="24"/>
          <w:szCs w:val="24"/>
        </w:rPr>
        <w:t>感染症が関与するRRS起動症例や感染症により全身状態悪化が懸念される症例をＡＳＴに所属するＮＰが継続的に経過フォローすることで、抗菌薬適正化および臨床転帰に与える影響を明らかにすることを今回の研究の目的としました。</w:t>
      </w:r>
    </w:p>
    <w:p w14:paraId="0000000B" w14:textId="77777777" w:rsidR="005F01FB" w:rsidRDefault="002E7947">
      <w:pPr>
        <w:spacing w:before="184" w:line="360" w:lineRule="auto"/>
        <w:ind w:left="793" w:right="443" w:hanging="179"/>
        <w:rPr>
          <w:rFonts w:ascii="ＭＳ 明朝" w:eastAsia="ＭＳ 明朝" w:hAnsi="ＭＳ 明朝" w:cs="ＭＳ 明朝"/>
          <w:color w:val="010302"/>
        </w:rPr>
      </w:pPr>
      <w:r>
        <w:rPr>
          <w:rFonts w:ascii="ＭＳ 明朝" w:eastAsia="ＭＳ 明朝" w:hAnsi="ＭＳ 明朝" w:cs="ＭＳ 明朝"/>
          <w:color w:val="000000"/>
          <w:sz w:val="24"/>
          <w:szCs w:val="24"/>
        </w:rPr>
        <w:t xml:space="preserve">[研究の方法]   </w:t>
      </w:r>
      <w:r>
        <w:rPr>
          <w:rFonts w:ascii="ＭＳ 明朝" w:eastAsia="ＭＳ 明朝" w:hAnsi="ＭＳ 明朝" w:cs="ＭＳ 明朝"/>
        </w:rPr>
        <w:br/>
      </w:r>
      <w:r>
        <w:rPr>
          <w:rFonts w:ascii="ＭＳ 明朝" w:eastAsia="ＭＳ 明朝" w:hAnsi="ＭＳ 明朝" w:cs="ＭＳ 明朝"/>
          <w:color w:val="000000"/>
          <w:sz w:val="24"/>
          <w:szCs w:val="24"/>
        </w:rPr>
        <w:t xml:space="preserve">●対象となる患者さん：  </w:t>
      </w:r>
    </w:p>
    <w:p w14:paraId="0000000C" w14:textId="29048365" w:rsidR="005F01FB" w:rsidRDefault="002E7947">
      <w:pPr>
        <w:spacing w:before="5" w:line="359" w:lineRule="auto"/>
        <w:ind w:left="1038" w:right="443"/>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2024年4月1日　～　2025年9月30日の期間にRRSが発令された患者さんおよび全身状態悪化の懸念が予期されgoogle chatで共有された重症患者</w:t>
      </w:r>
      <w:r w:rsidR="00E42735">
        <w:rPr>
          <w:rFonts w:ascii="ＭＳ 明朝" w:eastAsia="ＭＳ 明朝" w:hAnsi="ＭＳ 明朝" w:cs="ＭＳ 明朝" w:hint="eastAsia"/>
          <w:color w:val="000000"/>
          <w:sz w:val="24"/>
          <w:szCs w:val="24"/>
        </w:rPr>
        <w:t>さん</w:t>
      </w:r>
    </w:p>
    <w:p w14:paraId="0000000D" w14:textId="77777777" w:rsidR="005F01FB" w:rsidRDefault="002E7947">
      <w:pPr>
        <w:spacing w:before="4" w:line="360" w:lineRule="auto"/>
        <w:ind w:left="793" w:right="443"/>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●研究期間：   承認後   ～　 </w:t>
      </w:r>
      <w:r>
        <w:rPr>
          <w:rFonts w:ascii="ＭＳ 明朝" w:eastAsia="ＭＳ 明朝" w:hAnsi="ＭＳ 明朝" w:cs="ＭＳ 明朝"/>
          <w:sz w:val="24"/>
          <w:szCs w:val="24"/>
        </w:rPr>
        <w:t>2028年3月31日</w:t>
      </w:r>
    </w:p>
    <w:p w14:paraId="0000000E" w14:textId="49A6ED03" w:rsidR="005F01FB" w:rsidRDefault="002E7947">
      <w:pPr>
        <w:spacing w:before="4" w:line="360" w:lineRule="auto"/>
        <w:ind w:left="793" w:right="443"/>
        <w:rPr>
          <w:rFonts w:ascii="ＭＳ 明朝" w:eastAsia="ＭＳ 明朝" w:hAnsi="ＭＳ 明朝" w:cs="ＭＳ 明朝"/>
          <w:color w:val="010302"/>
        </w:rPr>
        <w:sectPr w:rsidR="005F01FB">
          <w:pgSz w:w="11914" w:h="16850"/>
          <w:pgMar w:top="500" w:right="500" w:bottom="400" w:left="500" w:header="708" w:footer="708" w:gutter="0"/>
          <w:pgNumType w:start="1"/>
          <w:cols w:space="720"/>
        </w:sectPr>
      </w:pPr>
      <w:r>
        <w:rPr>
          <w:rFonts w:ascii="ＭＳ 明朝" w:eastAsia="ＭＳ 明朝" w:hAnsi="ＭＳ 明朝" w:cs="ＭＳ 明朝"/>
          <w:color w:val="000000"/>
          <w:sz w:val="24"/>
          <w:szCs w:val="24"/>
        </w:rPr>
        <w:t>●電子カルテからの抽出項目：</w:t>
      </w:r>
      <w:r>
        <w:rPr>
          <w:rFonts w:ascii="ＭＳ 明朝" w:eastAsia="ＭＳ 明朝" w:hAnsi="ＭＳ 明朝" w:cs="ＭＳ 明朝"/>
          <w:sz w:val="24"/>
          <w:szCs w:val="24"/>
        </w:rPr>
        <w:t>年齢、性別、培養の種類、培養された菌名、想定された感染巣、初期投与された抗菌薬および使用日数、菌種判明後に選択された抗菌薬および使用日数、治療適正化までの日数、初回介入からのICU滞在日数、在院３０日死亡の有無、google chatでの懸念共有の有無、MET起動の有無、臨床症状、体温、心拍数、呼吸数、血圧、酸素飽和度、尿一般検査、血液一般検査、T-Bill、LDH、AST、ALT、γ―GTP、ALP、CRP、プレセプシン、プロカルシトニン、病原微生物の核酸増幅検査、培養検査と感染症関連抗体、画像検査結果を収集</w:t>
      </w:r>
      <w:r w:rsidR="00E42735">
        <w:rPr>
          <w:rFonts w:ascii="ＭＳ 明朝" w:eastAsia="ＭＳ 明朝" w:hAnsi="ＭＳ 明朝" w:cs="ＭＳ 明朝" w:hint="eastAsia"/>
          <w:sz w:val="24"/>
          <w:szCs w:val="24"/>
        </w:rPr>
        <w:t>します</w:t>
      </w:r>
      <w:r>
        <w:rPr>
          <w:rFonts w:ascii="ＭＳ 明朝" w:eastAsia="ＭＳ 明朝" w:hAnsi="ＭＳ 明朝" w:cs="ＭＳ 明朝"/>
          <w:sz w:val="24"/>
          <w:szCs w:val="24"/>
        </w:rPr>
        <w:t>。</w:t>
      </w:r>
    </w:p>
    <w:p w14:paraId="0000000F" w14:textId="77777777" w:rsidR="005F01FB" w:rsidRDefault="005F01FB">
      <w:pPr>
        <w:spacing w:after="116"/>
        <w:rPr>
          <w:rFonts w:ascii="ＭＳ 明朝" w:eastAsia="ＭＳ 明朝" w:hAnsi="ＭＳ 明朝" w:cs="ＭＳ 明朝"/>
          <w:color w:val="000000"/>
          <w:sz w:val="24"/>
          <w:szCs w:val="24"/>
        </w:rPr>
      </w:pPr>
    </w:p>
    <w:p w14:paraId="00000011" w14:textId="4B76FBF8" w:rsidR="005F01FB" w:rsidRDefault="00BF42E7" w:rsidP="00BF42E7">
      <w:pPr>
        <w:spacing w:line="209" w:lineRule="auto"/>
        <w:ind w:left="6286"/>
        <w:jc w:val="right"/>
        <w:rPr>
          <w:rFonts w:ascii="ＭＳ 明朝" w:eastAsia="ＭＳ 明朝" w:hAnsi="ＭＳ 明朝" w:cs="ＭＳ 明朝"/>
          <w:color w:val="000000"/>
          <w:sz w:val="18"/>
          <w:szCs w:val="18"/>
        </w:rPr>
      </w:pPr>
      <w:r>
        <w:rPr>
          <w:rFonts w:ascii="ＭＳ 明朝" w:eastAsia="ＭＳ 明朝" w:hAnsi="ＭＳ 明朝" w:cs="ＭＳ 明朝"/>
          <w:sz w:val="21"/>
          <w:szCs w:val="21"/>
        </w:rPr>
        <w:t>第</w:t>
      </w:r>
      <w:r>
        <w:rPr>
          <w:rFonts w:ascii="ＭＳ 明朝" w:eastAsia="ＭＳ 明朝" w:hAnsi="ＭＳ 明朝" w:cs="ＭＳ 明朝" w:hint="eastAsia"/>
          <w:sz w:val="21"/>
          <w:szCs w:val="21"/>
        </w:rPr>
        <w:t>0.1</w:t>
      </w:r>
      <w:r>
        <w:rPr>
          <w:rFonts w:ascii="ＭＳ 明朝" w:eastAsia="ＭＳ 明朝" w:hAnsi="ＭＳ 明朝" w:cs="ＭＳ 明朝"/>
          <w:sz w:val="21"/>
          <w:szCs w:val="21"/>
        </w:rPr>
        <w:t xml:space="preserve">版  西暦 </w:t>
      </w:r>
      <w:r>
        <w:rPr>
          <w:rFonts w:ascii="ＭＳ 明朝" w:eastAsia="ＭＳ 明朝" w:hAnsi="ＭＳ 明朝" w:cs="ＭＳ 明朝" w:hint="eastAsia"/>
          <w:sz w:val="21"/>
          <w:szCs w:val="21"/>
        </w:rPr>
        <w:t>2025</w:t>
      </w:r>
      <w:r>
        <w:rPr>
          <w:rFonts w:ascii="ＭＳ 明朝" w:eastAsia="ＭＳ 明朝" w:hAnsi="ＭＳ 明朝" w:cs="ＭＳ 明朝"/>
          <w:sz w:val="21"/>
          <w:szCs w:val="21"/>
        </w:rPr>
        <w:t>年</w:t>
      </w:r>
      <w:r>
        <w:rPr>
          <w:rFonts w:ascii="ＭＳ 明朝" w:eastAsia="ＭＳ 明朝" w:hAnsi="ＭＳ 明朝" w:cs="ＭＳ 明朝" w:hint="eastAsia"/>
          <w:sz w:val="21"/>
          <w:szCs w:val="21"/>
        </w:rPr>
        <w:t>11</w:t>
      </w:r>
      <w:r>
        <w:rPr>
          <w:rFonts w:ascii="ＭＳ 明朝" w:eastAsia="ＭＳ 明朝" w:hAnsi="ＭＳ 明朝" w:cs="ＭＳ 明朝"/>
          <w:sz w:val="21"/>
          <w:szCs w:val="21"/>
        </w:rPr>
        <w:t>月</w:t>
      </w:r>
      <w:r>
        <w:rPr>
          <w:rFonts w:ascii="ＭＳ 明朝" w:eastAsia="ＭＳ 明朝" w:hAnsi="ＭＳ 明朝" w:cs="ＭＳ 明朝" w:hint="eastAsia"/>
          <w:sz w:val="21"/>
          <w:szCs w:val="21"/>
        </w:rPr>
        <w:t>21</w:t>
      </w:r>
      <w:r>
        <w:rPr>
          <w:rFonts w:ascii="ＭＳ 明朝" w:eastAsia="ＭＳ 明朝" w:hAnsi="ＭＳ 明朝" w:cs="ＭＳ 明朝"/>
          <w:sz w:val="21"/>
          <w:szCs w:val="21"/>
        </w:rPr>
        <w:t>日</w:t>
      </w:r>
      <w:r>
        <w:rPr>
          <w:rFonts w:ascii="ＭＳ 明朝" w:eastAsia="ＭＳ 明朝" w:hAnsi="ＭＳ 明朝" w:cs="ＭＳ 明朝"/>
          <w:color w:val="000000"/>
          <w:sz w:val="18"/>
          <w:szCs w:val="18"/>
        </w:rPr>
        <w:t xml:space="preserve">  </w:t>
      </w:r>
    </w:p>
    <w:p w14:paraId="449C171A" w14:textId="77777777" w:rsidR="00BF42E7" w:rsidRDefault="00BF42E7" w:rsidP="00BF42E7">
      <w:pPr>
        <w:spacing w:line="209" w:lineRule="auto"/>
        <w:ind w:left="6286"/>
        <w:jc w:val="right"/>
        <w:rPr>
          <w:rFonts w:ascii="ＭＳ 明朝" w:eastAsia="ＭＳ 明朝" w:hAnsi="ＭＳ 明朝" w:cs="ＭＳ 明朝"/>
          <w:sz w:val="24"/>
          <w:szCs w:val="24"/>
        </w:rPr>
      </w:pPr>
    </w:p>
    <w:p w14:paraId="00000012" w14:textId="77777777" w:rsidR="005F01FB" w:rsidRDefault="002E7947">
      <w:pPr>
        <w:spacing w:line="209" w:lineRule="auto"/>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●実施責任者：</w:t>
      </w:r>
      <w:r>
        <w:rPr>
          <w:rFonts w:ascii="ＭＳ 明朝" w:eastAsia="ＭＳ 明朝" w:hAnsi="ＭＳ 明朝" w:cs="ＭＳ 明朝"/>
          <w:sz w:val="24"/>
          <w:szCs w:val="24"/>
        </w:rPr>
        <w:t>藤谷　茂樹　　聖マリアンナ医科大学　　救急医学　主任教授</w:t>
      </w:r>
    </w:p>
    <w:p w14:paraId="00000013" w14:textId="77777777" w:rsidR="005F01FB" w:rsidRDefault="005F01FB">
      <w:pPr>
        <w:spacing w:line="209" w:lineRule="auto"/>
        <w:rPr>
          <w:rFonts w:ascii="ＭＳ 明朝" w:eastAsia="ＭＳ 明朝" w:hAnsi="ＭＳ 明朝" w:cs="ＭＳ 明朝"/>
          <w:sz w:val="24"/>
          <w:szCs w:val="24"/>
        </w:rPr>
      </w:pPr>
    </w:p>
    <w:p w14:paraId="00000014" w14:textId="77777777" w:rsidR="005F01FB" w:rsidRDefault="002E7947">
      <w:pPr>
        <w:spacing w:before="4" w:line="360" w:lineRule="auto"/>
        <w:ind w:right="581"/>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●研究分担者：</w:t>
      </w:r>
    </w:p>
    <w:p w14:paraId="00000015" w14:textId="553C7C9A" w:rsidR="005F01FB" w:rsidRDefault="002E7947">
      <w:pPr>
        <w:spacing w:before="4" w:line="360" w:lineRule="auto"/>
        <w:ind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　　　山澤　隼　　</w:t>
      </w:r>
      <w:r w:rsidR="00BF42E7">
        <w:rPr>
          <w:rFonts w:ascii="ＭＳ 明朝" w:eastAsia="ＭＳ 明朝" w:hAnsi="ＭＳ 明朝" w:cs="ＭＳ 明朝" w:hint="eastAsia"/>
          <w:sz w:val="24"/>
          <w:szCs w:val="24"/>
        </w:rPr>
        <w:t xml:space="preserve">　</w:t>
      </w:r>
      <w:r>
        <w:rPr>
          <w:rFonts w:ascii="ＭＳ 明朝" w:eastAsia="ＭＳ 明朝" w:hAnsi="ＭＳ 明朝" w:cs="ＭＳ 明朝"/>
          <w:sz w:val="24"/>
          <w:szCs w:val="24"/>
        </w:rPr>
        <w:t>聖マリアンナ医科大学病院　診療看護師技術部 *個人情報管理者</w:t>
      </w:r>
    </w:p>
    <w:p w14:paraId="00000016" w14:textId="2D59486E" w:rsidR="005F01FB" w:rsidRDefault="002E7947">
      <w:pPr>
        <w:spacing w:before="4" w:line="360" w:lineRule="auto"/>
        <w:ind w:right="581"/>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高野</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 xml:space="preserve">知憲　</w:t>
      </w:r>
      <w:r w:rsidR="00BF42E7">
        <w:rPr>
          <w:rFonts w:ascii="ＭＳ 明朝" w:eastAsia="ＭＳ 明朝" w:hAnsi="ＭＳ 明朝" w:cs="ＭＳ 明朝" w:hint="eastAsia"/>
          <w:color w:val="000000"/>
          <w:sz w:val="24"/>
          <w:szCs w:val="24"/>
        </w:rPr>
        <w:t xml:space="preserve">　</w:t>
      </w:r>
      <w:r>
        <w:rPr>
          <w:rFonts w:ascii="ＭＳ 明朝" w:eastAsia="ＭＳ 明朝" w:hAnsi="ＭＳ 明朝" w:cs="ＭＳ 明朝"/>
          <w:color w:val="000000"/>
          <w:sz w:val="24"/>
          <w:szCs w:val="24"/>
        </w:rPr>
        <w:t xml:space="preserve">聖マリアンナ医科大学　</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感染症学講座講師 *個人情報管理者</w:t>
      </w:r>
    </w:p>
    <w:p w14:paraId="00000017" w14:textId="6C91B853" w:rsidR="005F01FB" w:rsidRDefault="002E7947">
      <w:pPr>
        <w:spacing w:before="4" w:line="360" w:lineRule="auto"/>
        <w:ind w:right="581"/>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國島</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広之</w:t>
      </w:r>
      <w:r>
        <w:rPr>
          <w:rFonts w:ascii="ＭＳ 明朝" w:eastAsia="ＭＳ 明朝" w:hAnsi="ＭＳ 明朝" w:cs="ＭＳ 明朝"/>
          <w:color w:val="000000"/>
          <w:sz w:val="24"/>
          <w:szCs w:val="24"/>
        </w:rPr>
        <w:tab/>
      </w:r>
      <w:r w:rsidR="00BF42E7">
        <w:rPr>
          <w:rFonts w:ascii="ＭＳ 明朝" w:eastAsia="ＭＳ 明朝" w:hAnsi="ＭＳ 明朝" w:cs="ＭＳ 明朝" w:hint="eastAsia"/>
          <w:color w:val="000000"/>
          <w:sz w:val="24"/>
          <w:szCs w:val="24"/>
        </w:rPr>
        <w:t xml:space="preserve">　</w:t>
      </w:r>
      <w:r>
        <w:rPr>
          <w:rFonts w:ascii="ＭＳ 明朝" w:eastAsia="ＭＳ 明朝" w:hAnsi="ＭＳ 明朝" w:cs="ＭＳ 明朝"/>
          <w:color w:val="000000"/>
          <w:sz w:val="24"/>
          <w:szCs w:val="24"/>
        </w:rPr>
        <w:t>聖マリアンナ医科大学</w:t>
      </w:r>
      <w:r>
        <w:rPr>
          <w:rFonts w:ascii="ＭＳ 明朝" w:eastAsia="ＭＳ 明朝" w:hAnsi="ＭＳ 明朝" w:cs="ＭＳ 明朝"/>
          <w:color w:val="000000"/>
          <w:sz w:val="24"/>
          <w:szCs w:val="24"/>
        </w:rPr>
        <w:tab/>
        <w:t xml:space="preserve">　感染症学講座　主任教授</w:t>
      </w:r>
    </w:p>
    <w:p w14:paraId="00000018" w14:textId="671D5D50" w:rsidR="005F01FB" w:rsidRDefault="002E7947">
      <w:pPr>
        <w:spacing w:before="4" w:line="360" w:lineRule="auto"/>
        <w:ind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　　　植田　悠太　</w:t>
      </w:r>
      <w:r w:rsidR="00BF42E7">
        <w:rPr>
          <w:rFonts w:ascii="ＭＳ 明朝" w:eastAsia="ＭＳ 明朝" w:hAnsi="ＭＳ 明朝" w:cs="ＭＳ 明朝" w:hint="eastAsia"/>
          <w:sz w:val="24"/>
          <w:szCs w:val="24"/>
        </w:rPr>
        <w:t xml:space="preserve">　</w:t>
      </w:r>
      <w:r>
        <w:rPr>
          <w:rFonts w:ascii="ＭＳ 明朝" w:eastAsia="ＭＳ 明朝" w:hAnsi="ＭＳ 明朝" w:cs="ＭＳ 明朝"/>
          <w:sz w:val="24"/>
          <w:szCs w:val="24"/>
        </w:rPr>
        <w:t>聖マリアンナ医科大学病院　診療看護師技術部</w:t>
      </w:r>
    </w:p>
    <w:p w14:paraId="00000019" w14:textId="525477D8" w:rsidR="005F01FB" w:rsidRDefault="002E7947">
      <w:pPr>
        <w:spacing w:before="4" w:line="360" w:lineRule="auto"/>
        <w:ind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　　　竹内　</w:t>
      </w:r>
      <w:r w:rsidR="00200579">
        <w:rPr>
          <w:rFonts w:ascii="ＭＳ 明朝" w:eastAsia="ＭＳ 明朝" w:hAnsi="ＭＳ 明朝" w:cs="ＭＳ 明朝" w:hint="eastAsia"/>
          <w:sz w:val="24"/>
          <w:szCs w:val="24"/>
        </w:rPr>
        <w:t>萌</w:t>
      </w:r>
      <w:r>
        <w:rPr>
          <w:rFonts w:ascii="ＭＳ 明朝" w:eastAsia="ＭＳ 明朝" w:hAnsi="ＭＳ 明朝" w:cs="ＭＳ 明朝"/>
          <w:sz w:val="24"/>
          <w:szCs w:val="24"/>
        </w:rPr>
        <w:t xml:space="preserve">　　</w:t>
      </w:r>
      <w:r w:rsidR="00BF42E7">
        <w:rPr>
          <w:rFonts w:ascii="ＭＳ 明朝" w:eastAsia="ＭＳ 明朝" w:hAnsi="ＭＳ 明朝" w:cs="ＭＳ 明朝" w:hint="eastAsia"/>
          <w:sz w:val="24"/>
          <w:szCs w:val="24"/>
        </w:rPr>
        <w:t xml:space="preserve">　</w:t>
      </w:r>
      <w:r>
        <w:rPr>
          <w:rFonts w:ascii="ＭＳ 明朝" w:eastAsia="ＭＳ 明朝" w:hAnsi="ＭＳ 明朝" w:cs="ＭＳ 明朝"/>
          <w:sz w:val="24"/>
          <w:szCs w:val="24"/>
        </w:rPr>
        <w:t xml:space="preserve">聖マリアンナ医科大学病院　薬剤部　</w:t>
      </w:r>
    </w:p>
    <w:p w14:paraId="0000001A" w14:textId="59FE9017" w:rsidR="005F01FB" w:rsidRDefault="002E7947">
      <w:pPr>
        <w:spacing w:before="4" w:line="360" w:lineRule="auto"/>
        <w:ind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　　　大柳　忠智　</w:t>
      </w:r>
      <w:r w:rsidR="00BF42E7">
        <w:rPr>
          <w:rFonts w:ascii="ＭＳ 明朝" w:eastAsia="ＭＳ 明朝" w:hAnsi="ＭＳ 明朝" w:cs="ＭＳ 明朝" w:hint="eastAsia"/>
          <w:sz w:val="24"/>
          <w:szCs w:val="24"/>
        </w:rPr>
        <w:t xml:space="preserve">　</w:t>
      </w:r>
      <w:r>
        <w:rPr>
          <w:rFonts w:ascii="ＭＳ 明朝" w:eastAsia="ＭＳ 明朝" w:hAnsi="ＭＳ 明朝" w:cs="ＭＳ 明朝"/>
          <w:sz w:val="24"/>
          <w:szCs w:val="24"/>
        </w:rPr>
        <w:t>聖マリアンナ医科大学病院　臨床検査部　臨床検査技師</w:t>
      </w:r>
    </w:p>
    <w:p w14:paraId="0000001B" w14:textId="731A7B71" w:rsidR="005F01FB" w:rsidRDefault="002E7947">
      <w:pPr>
        <w:spacing w:before="4" w:line="360" w:lineRule="auto"/>
        <w:ind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　　　小野　裕太　</w:t>
      </w:r>
      <w:r w:rsidR="00BF42E7">
        <w:rPr>
          <w:rFonts w:ascii="ＭＳ 明朝" w:eastAsia="ＭＳ 明朝" w:hAnsi="ＭＳ 明朝" w:cs="ＭＳ 明朝" w:hint="eastAsia"/>
          <w:sz w:val="24"/>
          <w:szCs w:val="24"/>
        </w:rPr>
        <w:t xml:space="preserve">　</w:t>
      </w:r>
      <w:r>
        <w:rPr>
          <w:rFonts w:ascii="ＭＳ 明朝" w:eastAsia="ＭＳ 明朝" w:hAnsi="ＭＳ 明朝" w:cs="ＭＳ 明朝"/>
          <w:sz w:val="24"/>
          <w:szCs w:val="24"/>
        </w:rPr>
        <w:t>聖マリアンナ医科大学病院　感染制御部　看護師</w:t>
      </w:r>
    </w:p>
    <w:p w14:paraId="316936B3" w14:textId="2C643331" w:rsidR="00BF42E7" w:rsidRPr="00BF42E7" w:rsidRDefault="00BF42E7" w:rsidP="00BF42E7">
      <w:pPr>
        <w:spacing w:line="360" w:lineRule="auto"/>
        <w:ind w:firstLineChars="150" w:firstLine="420"/>
        <w:rPr>
          <w:rFonts w:ascii="ＭＳ 明朝" w:eastAsia="ＭＳ 明朝" w:hAnsi="ＭＳ 明朝" w:cs="ＭＳ 明朝"/>
          <w:sz w:val="24"/>
          <w:szCs w:val="24"/>
        </w:rPr>
      </w:pPr>
      <w:r w:rsidRPr="00BF42E7">
        <w:rPr>
          <w:rFonts w:ascii="ＭＳ 明朝" w:eastAsia="ＭＳ 明朝" w:hAnsi="ＭＳ 明朝" w:cs="ＭＳ 明朝" w:hint="eastAsia"/>
          <w:sz w:val="28"/>
          <w:szCs w:val="28"/>
        </w:rPr>
        <w:t xml:space="preserve">　</w:t>
      </w:r>
      <w:r w:rsidRPr="00BF42E7">
        <w:rPr>
          <w:rFonts w:ascii="ＭＳ 明朝" w:eastAsia="ＭＳ 明朝" w:hAnsi="ＭＳ 明朝" w:cs="ＭＳ 明朝" w:hint="eastAsia"/>
          <w:sz w:val="24"/>
          <w:szCs w:val="24"/>
        </w:rPr>
        <w:t xml:space="preserve">棚橋　振一郎　</w:t>
      </w:r>
      <w:r w:rsidRPr="00BF42E7">
        <w:rPr>
          <w:rFonts w:ascii="ＭＳ 明朝" w:eastAsia="ＭＳ 明朝" w:hAnsi="ＭＳ 明朝" w:cs="ＭＳ 明朝"/>
          <w:sz w:val="24"/>
          <w:szCs w:val="24"/>
        </w:rPr>
        <w:t>聖マリアンナ医科大学　救急</w:t>
      </w:r>
      <w:r>
        <w:rPr>
          <w:rFonts w:ascii="ＭＳ 明朝" w:eastAsia="ＭＳ 明朝" w:hAnsi="ＭＳ 明朝" w:cs="ＭＳ 明朝" w:hint="eastAsia"/>
          <w:sz w:val="24"/>
          <w:szCs w:val="24"/>
        </w:rPr>
        <w:t>医学</w:t>
      </w:r>
    </w:p>
    <w:p w14:paraId="4ECE61CC" w14:textId="3CFCCDFB" w:rsidR="00BF42E7" w:rsidRDefault="00BF42E7" w:rsidP="00BF42E7">
      <w:pPr>
        <w:spacing w:line="360" w:lineRule="auto"/>
        <w:ind w:left="210" w:firstLine="210"/>
        <w:rPr>
          <w:rFonts w:ascii="ＭＳ 明朝" w:eastAsia="ＭＳ 明朝" w:hAnsi="ＭＳ 明朝" w:cs="ＭＳ 明朝"/>
          <w:sz w:val="24"/>
          <w:szCs w:val="24"/>
        </w:rPr>
      </w:pPr>
      <w:r w:rsidRPr="00BF42E7">
        <w:rPr>
          <w:rFonts w:ascii="ＭＳ 明朝" w:eastAsia="ＭＳ 明朝" w:hAnsi="ＭＳ 明朝" w:cs="ＭＳ 明朝" w:hint="eastAsia"/>
          <w:sz w:val="28"/>
          <w:szCs w:val="28"/>
        </w:rPr>
        <w:t xml:space="preserve">　</w:t>
      </w:r>
      <w:r w:rsidRPr="00BF42E7">
        <w:rPr>
          <w:rFonts w:ascii="ＭＳ 明朝" w:eastAsia="ＭＳ 明朝" w:hAnsi="ＭＳ 明朝" w:cs="ＭＳ 明朝" w:hint="eastAsia"/>
          <w:sz w:val="24"/>
          <w:szCs w:val="24"/>
        </w:rPr>
        <w:t xml:space="preserve">伊東　祐美　　</w:t>
      </w:r>
      <w:r w:rsidRPr="00BF42E7">
        <w:rPr>
          <w:rFonts w:ascii="ＭＳ 明朝" w:eastAsia="ＭＳ 明朝" w:hAnsi="ＭＳ 明朝" w:cs="ＭＳ 明朝"/>
          <w:sz w:val="24"/>
          <w:szCs w:val="24"/>
        </w:rPr>
        <w:t>聖マリアンナ医科大学　救急医学</w:t>
      </w:r>
    </w:p>
    <w:p w14:paraId="2ECED3D6" w14:textId="3D03F90F" w:rsidR="00BF42E7" w:rsidRPr="00BF42E7" w:rsidRDefault="00BF42E7" w:rsidP="00BF42E7">
      <w:pPr>
        <w:spacing w:line="360" w:lineRule="auto"/>
        <w:ind w:left="210" w:firstLine="21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BF42E7">
        <w:rPr>
          <w:rFonts w:ascii="ＭＳ 明朝" w:eastAsia="ＭＳ 明朝" w:hAnsi="ＭＳ 明朝" w:cs="ＭＳ 明朝" w:hint="eastAsia"/>
          <w:sz w:val="24"/>
          <w:szCs w:val="24"/>
        </w:rPr>
        <w:t>渡部　弥生</w:t>
      </w:r>
      <w:r w:rsidRPr="00BF42E7">
        <w:rPr>
          <w:rFonts w:ascii="ＭＳ 明朝" w:eastAsia="ＭＳ 明朝" w:hAnsi="ＭＳ 明朝" w:cs="ＭＳ 明朝"/>
          <w:sz w:val="24"/>
          <w:szCs w:val="24"/>
        </w:rPr>
        <w:t xml:space="preserve">　　聖マリアンナ医科大学病院　診療看護師技術部</w:t>
      </w:r>
    </w:p>
    <w:p w14:paraId="0000001C" w14:textId="5306E586" w:rsidR="005F01FB" w:rsidRPr="00200579" w:rsidRDefault="00200579">
      <w:pPr>
        <w:spacing w:before="4" w:line="360" w:lineRule="auto"/>
        <w:ind w:right="581"/>
        <w:rPr>
          <w:rFonts w:ascii="ＭＳ 明朝" w:eastAsia="ＭＳ 明朝" w:hAnsi="ＭＳ 明朝" w:cs="ＭＳ 明朝"/>
          <w:sz w:val="24"/>
          <w:szCs w:val="24"/>
        </w:rPr>
      </w:pPr>
      <w:r w:rsidRPr="00200579">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 xml:space="preserve">  </w:t>
      </w:r>
      <w:r w:rsidRPr="00200579">
        <w:rPr>
          <w:rFonts w:ascii="ＭＳ 明朝" w:eastAsia="ＭＳ 明朝" w:hAnsi="ＭＳ 明朝" w:cs="ＭＳ 明朝"/>
          <w:sz w:val="24"/>
          <w:szCs w:val="24"/>
        </w:rPr>
        <w:t>吉田　徹　　　聖マリアンナ医科大学　救急医学</w:t>
      </w:r>
    </w:p>
    <w:p w14:paraId="0000001D" w14:textId="77777777" w:rsidR="005F01FB" w:rsidRDefault="002E7947">
      <w:pPr>
        <w:spacing w:before="4" w:line="360" w:lineRule="auto"/>
        <w:ind w:right="581" w:firstLine="84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[個人情報の取扱い] </w:t>
      </w:r>
    </w:p>
    <w:p w14:paraId="0000001E" w14:textId="77777777" w:rsidR="005F01FB" w:rsidRDefault="002E7947">
      <w:pPr>
        <w:spacing w:before="60" w:line="360" w:lineRule="auto"/>
        <w:ind w:left="1032" w:right="578" w:firstLine="147"/>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この研究では個人を特定できるような情報は登録されません。</w:t>
      </w:r>
    </w:p>
    <w:p w14:paraId="0000001F" w14:textId="77777777" w:rsidR="005F01FB" w:rsidRDefault="002E7947">
      <w:pPr>
        <w:spacing w:before="60" w:line="360" w:lineRule="auto"/>
        <w:ind w:left="1032" w:right="578" w:firstLine="147"/>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この研究に関わって取得される資料・情報等は、外部に漏えいすることのないよう、慎重に取り扱います。</w:t>
      </w:r>
    </w:p>
    <w:p w14:paraId="00000020" w14:textId="77777777" w:rsidR="005F01FB" w:rsidRDefault="002E7947">
      <w:pPr>
        <w:spacing w:before="184" w:line="360" w:lineRule="auto"/>
        <w:ind w:left="1033" w:right="581"/>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p>
    <w:p w14:paraId="00000021" w14:textId="77777777" w:rsidR="005F01FB" w:rsidRDefault="002E7947">
      <w:pPr>
        <w:widowControl/>
        <w:spacing w:line="288" w:lineRule="auto"/>
        <w:ind w:firstLine="7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[研究結果の公表について]</w:t>
      </w:r>
    </w:p>
    <w:p w14:paraId="00000022" w14:textId="77777777" w:rsidR="005F01FB" w:rsidRDefault="002E7947">
      <w:pPr>
        <w:widowControl/>
        <w:spacing w:line="288" w:lineRule="auto"/>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ab/>
        <w:t xml:space="preserve"> 研究結果は、医学研究雑誌や学会等で発表される予定です。</w:t>
      </w:r>
    </w:p>
    <w:p w14:paraId="00000023" w14:textId="77777777" w:rsidR="005F01FB" w:rsidRDefault="002E7947">
      <w:pPr>
        <w:widowControl/>
        <w:spacing w:line="288" w:lineRule="auto"/>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ab/>
        <w:t xml:space="preserve"> その場合も、個人を特定できる情報は含まれませんのでご安心ください。</w:t>
      </w:r>
    </w:p>
    <w:p w14:paraId="00000024" w14:textId="77777777" w:rsidR="005F01FB" w:rsidRDefault="005F01FB">
      <w:pPr>
        <w:widowControl/>
        <w:spacing w:line="288" w:lineRule="auto"/>
        <w:rPr>
          <w:rFonts w:ascii="ＭＳ 明朝" w:eastAsia="ＭＳ 明朝" w:hAnsi="ＭＳ 明朝" w:cs="ＭＳ 明朝"/>
          <w:color w:val="000000"/>
          <w:sz w:val="24"/>
          <w:szCs w:val="24"/>
        </w:rPr>
      </w:pPr>
    </w:p>
    <w:p w14:paraId="00000025" w14:textId="77777777" w:rsidR="005F01FB" w:rsidRDefault="005F01FB">
      <w:pPr>
        <w:widowControl/>
        <w:spacing w:line="288" w:lineRule="auto"/>
        <w:rPr>
          <w:rFonts w:ascii="ＭＳ 明朝" w:eastAsia="ＭＳ 明朝" w:hAnsi="ＭＳ 明朝" w:cs="ＭＳ 明朝"/>
          <w:color w:val="000000"/>
          <w:sz w:val="24"/>
          <w:szCs w:val="24"/>
        </w:rPr>
      </w:pPr>
    </w:p>
    <w:p w14:paraId="00000026" w14:textId="77777777" w:rsidR="005F01FB" w:rsidRDefault="002E7947">
      <w:pPr>
        <w:spacing w:line="360" w:lineRule="auto"/>
        <w:ind w:left="614" w:right="581"/>
        <w:rPr>
          <w:rFonts w:ascii="ＭＳ 明朝" w:eastAsia="ＭＳ 明朝" w:hAnsi="ＭＳ 明朝" w:cs="ＭＳ 明朝"/>
          <w:color w:val="010302"/>
        </w:rPr>
      </w:pPr>
      <w:r>
        <w:rPr>
          <w:rFonts w:ascii="ＭＳ 明朝" w:eastAsia="ＭＳ 明朝" w:hAnsi="ＭＳ 明朝" w:cs="ＭＳ 明朝"/>
          <w:color w:val="000000"/>
          <w:sz w:val="24"/>
          <w:szCs w:val="24"/>
        </w:rPr>
        <w:t xml:space="preserve">[問い合わせ先]     </w:t>
      </w:r>
      <w:r>
        <w:rPr>
          <w:rFonts w:ascii="ＭＳ 明朝" w:eastAsia="ＭＳ 明朝" w:hAnsi="ＭＳ 明朝" w:cs="ＭＳ 明朝"/>
        </w:rPr>
        <w:br/>
      </w:r>
      <w:r>
        <w:rPr>
          <w:rFonts w:ascii="ＭＳ 明朝" w:eastAsia="ＭＳ 明朝" w:hAnsi="ＭＳ 明朝" w:cs="ＭＳ 明朝"/>
          <w:color w:val="000000"/>
          <w:sz w:val="24"/>
          <w:szCs w:val="24"/>
        </w:rPr>
        <w:t xml:space="preserve">●当院における責任者     </w:t>
      </w:r>
    </w:p>
    <w:p w14:paraId="00000027" w14:textId="77777777" w:rsidR="005F01FB" w:rsidRDefault="002E7947">
      <w:pPr>
        <w:spacing w:line="360" w:lineRule="auto"/>
        <w:ind w:left="614" w:right="581"/>
        <w:rPr>
          <w:rFonts w:ascii="ＭＳ 明朝" w:eastAsia="ＭＳ 明朝" w:hAnsi="ＭＳ 明朝" w:cs="ＭＳ 明朝"/>
          <w:sz w:val="24"/>
          <w:szCs w:val="24"/>
        </w:rPr>
      </w:pPr>
      <w:r>
        <w:rPr>
          <w:rFonts w:ascii="ＭＳ 明朝" w:eastAsia="ＭＳ 明朝" w:hAnsi="ＭＳ 明朝" w:cs="ＭＳ 明朝"/>
          <w:sz w:val="24"/>
          <w:szCs w:val="24"/>
        </w:rPr>
        <w:t>藤谷　茂樹</w:t>
      </w:r>
    </w:p>
    <w:p w14:paraId="00000028" w14:textId="77777777" w:rsidR="005F01FB" w:rsidRDefault="002E7947">
      <w:pPr>
        <w:spacing w:line="360" w:lineRule="auto"/>
        <w:ind w:left="614" w:right="581"/>
        <w:rPr>
          <w:rFonts w:ascii="ＭＳ 明朝" w:eastAsia="ＭＳ 明朝" w:hAnsi="ＭＳ 明朝" w:cs="ＭＳ 明朝"/>
          <w:sz w:val="24"/>
          <w:szCs w:val="24"/>
        </w:rPr>
      </w:pPr>
      <w:r>
        <w:rPr>
          <w:rFonts w:ascii="ＭＳ 明朝" w:eastAsia="ＭＳ 明朝" w:hAnsi="ＭＳ 明朝" w:cs="ＭＳ 明朝"/>
          <w:sz w:val="24"/>
          <w:szCs w:val="24"/>
        </w:rPr>
        <w:t>聖マリアンナ医科大学　救急医学</w:t>
      </w:r>
    </w:p>
    <w:p w14:paraId="00000029" w14:textId="77777777" w:rsidR="005F01FB" w:rsidRDefault="002E7947">
      <w:pPr>
        <w:spacing w:line="360" w:lineRule="auto"/>
        <w:ind w:left="614"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〒216-8511  </w:t>
      </w:r>
    </w:p>
    <w:p w14:paraId="0000002A" w14:textId="77777777" w:rsidR="005F01FB" w:rsidRDefault="002E7947">
      <w:pPr>
        <w:spacing w:line="360" w:lineRule="auto"/>
        <w:ind w:left="614"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神奈川県川崎市宮前区菅生 2-16-1  </w:t>
      </w:r>
    </w:p>
    <w:p w14:paraId="0000002B" w14:textId="77777777" w:rsidR="005F01FB" w:rsidRDefault="002E7947">
      <w:pPr>
        <w:spacing w:line="360" w:lineRule="auto"/>
        <w:ind w:left="614" w:right="581"/>
        <w:rPr>
          <w:rFonts w:ascii="ＭＳ 明朝" w:eastAsia="ＭＳ 明朝" w:hAnsi="ＭＳ 明朝" w:cs="ＭＳ 明朝"/>
          <w:sz w:val="24"/>
          <w:szCs w:val="24"/>
        </w:rPr>
      </w:pPr>
      <w:r>
        <w:rPr>
          <w:rFonts w:ascii="ＭＳ 明朝" w:eastAsia="ＭＳ 明朝" w:hAnsi="ＭＳ 明朝" w:cs="ＭＳ 明朝"/>
          <w:sz w:val="24"/>
          <w:szCs w:val="24"/>
        </w:rPr>
        <w:t xml:space="preserve">Tel: 044-977-8111  </w:t>
      </w:r>
    </w:p>
    <w:p w14:paraId="0000002C" w14:textId="77777777" w:rsidR="005F01FB" w:rsidRDefault="002E7947">
      <w:pPr>
        <w:spacing w:line="360" w:lineRule="auto"/>
        <w:ind w:left="614" w:right="581"/>
        <w:rPr>
          <w:rFonts w:ascii="ＭＳ 明朝" w:eastAsia="ＭＳ 明朝" w:hAnsi="ＭＳ 明朝" w:cs="ＭＳ 明朝"/>
          <w:sz w:val="24"/>
          <w:szCs w:val="24"/>
        </w:rPr>
      </w:pPr>
      <w:r>
        <w:rPr>
          <w:rFonts w:ascii="ＭＳ 明朝" w:eastAsia="ＭＳ 明朝" w:hAnsi="ＭＳ 明朝" w:cs="ＭＳ 明朝"/>
          <w:sz w:val="24"/>
          <w:szCs w:val="24"/>
        </w:rPr>
        <w:t>FAX 044-977-5011</w:t>
      </w:r>
    </w:p>
    <w:p w14:paraId="0000002D" w14:textId="77777777" w:rsidR="005F01FB" w:rsidRDefault="005F01FB">
      <w:pPr>
        <w:spacing w:line="360" w:lineRule="auto"/>
        <w:ind w:left="853" w:right="581"/>
        <w:rPr>
          <w:rFonts w:ascii="ＭＳ 明朝" w:eastAsia="ＭＳ 明朝" w:hAnsi="ＭＳ 明朝" w:cs="ＭＳ 明朝"/>
          <w:sz w:val="24"/>
          <w:szCs w:val="24"/>
        </w:rPr>
        <w:sectPr w:rsidR="005F01FB">
          <w:type w:val="continuous"/>
          <w:pgSz w:w="11914" w:h="16850"/>
          <w:pgMar w:top="500" w:right="500" w:bottom="400" w:left="500" w:header="708" w:footer="708" w:gutter="0"/>
          <w:cols w:space="720"/>
        </w:sectPr>
      </w:pPr>
    </w:p>
    <w:p w14:paraId="00000030" w14:textId="77777777" w:rsidR="005F01FB" w:rsidRDefault="005F01FB"/>
    <w:sectPr w:rsidR="005F01FB">
      <w:type w:val="continuous"/>
      <w:pgSz w:w="11914" w:h="16850"/>
      <w:pgMar w:top="500" w:right="500" w:bottom="400" w:left="5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FB"/>
    <w:rsid w:val="00120779"/>
    <w:rsid w:val="00200579"/>
    <w:rsid w:val="002E7947"/>
    <w:rsid w:val="005F01FB"/>
    <w:rsid w:val="007E7635"/>
    <w:rsid w:val="00BC4037"/>
    <w:rsid w:val="00BF42E7"/>
    <w:rsid w:val="00D505AB"/>
    <w:rsid w:val="00E42735"/>
    <w:rsid w:val="00E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E2D90"/>
  <w15:docId w15:val="{B607CFE2-08FD-482A-8394-C8A57FCF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jc w:val="both"/>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jc w:val="both"/>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jc w:val="both"/>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jc w:val="both"/>
      <w:outlineLvl w:val="3"/>
    </w:pPr>
    <w:rPr>
      <w:rFonts w:ascii="游ゴシック Light" w:eastAsia="游ゴシック Light" w:hAnsi="游ゴシック Light" w:cs="游ゴシック Light"/>
      <w:color w:val="000000"/>
      <w:sz w:val="21"/>
      <w:szCs w:val="21"/>
    </w:rPr>
  </w:style>
  <w:style w:type="paragraph" w:styleId="5">
    <w:name w:val="heading 5"/>
    <w:basedOn w:val="a"/>
    <w:next w:val="a"/>
    <w:uiPriority w:val="9"/>
    <w:semiHidden/>
    <w:unhideWhenUsed/>
    <w:qFormat/>
    <w:pPr>
      <w:keepNext/>
      <w:keepLines/>
      <w:spacing w:before="80" w:after="40"/>
      <w:ind w:left="100"/>
      <w:jc w:val="both"/>
      <w:outlineLvl w:val="4"/>
    </w:pPr>
    <w:rPr>
      <w:rFonts w:ascii="游ゴシック Light" w:eastAsia="游ゴシック Light" w:hAnsi="游ゴシック Light" w:cs="游ゴシック Light"/>
      <w:color w:val="000000"/>
      <w:sz w:val="21"/>
      <w:szCs w:val="21"/>
    </w:rPr>
  </w:style>
  <w:style w:type="paragraph" w:styleId="6">
    <w:name w:val="heading 6"/>
    <w:basedOn w:val="a"/>
    <w:next w:val="a"/>
    <w:uiPriority w:val="9"/>
    <w:semiHidden/>
    <w:unhideWhenUsed/>
    <w:qFormat/>
    <w:pPr>
      <w:keepNext/>
      <w:keepLines/>
      <w:spacing w:before="80" w:after="40"/>
      <w:ind w:left="200"/>
      <w:jc w:val="both"/>
      <w:outlineLvl w:val="5"/>
    </w:pPr>
    <w:rPr>
      <w:rFonts w:ascii="游ゴシック Light" w:eastAsia="游ゴシック Light" w:hAnsi="游ゴシック Light" w:cs="游ゴシック Light"/>
      <w:color w:val="000000"/>
      <w:sz w:val="21"/>
      <w:szCs w:val="21"/>
    </w:rPr>
  </w:style>
  <w:style w:type="paragraph" w:styleId="7">
    <w:name w:val="heading 7"/>
    <w:link w:val="70"/>
    <w:uiPriority w:val="9"/>
    <w:semiHidden/>
    <w:unhideWhenUsed/>
    <w:qFormat/>
    <w:rsid w:val="00DB4362"/>
    <w:pPr>
      <w:keepNext/>
      <w:keepLines/>
      <w:spacing w:before="80" w:after="40"/>
      <w:ind w:leftChars="300" w:left="300"/>
      <w:jc w:val="both"/>
      <w:outlineLvl w:val="6"/>
    </w:pPr>
    <w:rPr>
      <w:rFonts w:asciiTheme="majorHAnsi" w:eastAsiaTheme="majorEastAsia" w:hAnsiTheme="majorHAnsi" w:cstheme="majorBidi"/>
      <w:color w:val="000000" w:themeColor="text1"/>
      <w:kern w:val="2"/>
      <w:sz w:val="21"/>
    </w:rPr>
  </w:style>
  <w:style w:type="paragraph" w:styleId="8">
    <w:name w:val="heading 8"/>
    <w:link w:val="80"/>
    <w:uiPriority w:val="9"/>
    <w:semiHidden/>
    <w:unhideWhenUsed/>
    <w:qFormat/>
    <w:rsid w:val="00DB4362"/>
    <w:pPr>
      <w:keepNext/>
      <w:keepLines/>
      <w:spacing w:before="80" w:after="40"/>
      <w:ind w:leftChars="400" w:left="400"/>
      <w:jc w:val="both"/>
      <w:outlineLvl w:val="7"/>
    </w:pPr>
    <w:rPr>
      <w:rFonts w:asciiTheme="majorHAnsi" w:eastAsiaTheme="majorEastAsia" w:hAnsiTheme="majorHAnsi" w:cstheme="majorBidi"/>
      <w:color w:val="000000" w:themeColor="text1"/>
      <w:kern w:val="2"/>
      <w:sz w:val="21"/>
    </w:rPr>
  </w:style>
  <w:style w:type="paragraph" w:styleId="9">
    <w:name w:val="heading 9"/>
    <w:link w:val="90"/>
    <w:uiPriority w:val="9"/>
    <w:semiHidden/>
    <w:unhideWhenUsed/>
    <w:qFormat/>
    <w:rsid w:val="00DB4362"/>
    <w:pPr>
      <w:keepNext/>
      <w:keepLines/>
      <w:spacing w:before="80" w:after="40"/>
      <w:ind w:leftChars="500" w:left="500"/>
      <w:jc w:val="both"/>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DB4362"/>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DB4362"/>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DB4362"/>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DB4362"/>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DB4362"/>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DB43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43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43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4362"/>
    <w:rPr>
      <w:rFonts w:asciiTheme="majorHAnsi" w:eastAsiaTheme="majorEastAsia" w:hAnsiTheme="majorHAnsi" w:cstheme="majorBidi"/>
      <w:color w:val="000000" w:themeColor="text1"/>
    </w:rPr>
  </w:style>
  <w:style w:type="character" w:customStyle="1" w:styleId="a4">
    <w:name w:val="表題 (文字)"/>
    <w:basedOn w:val="a0"/>
    <w:uiPriority w:val="10"/>
    <w:rsid w:val="00DB4362"/>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DB4362"/>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DB4362"/>
    <w:pPr>
      <w:spacing w:before="160" w:after="160"/>
      <w:jc w:val="center"/>
    </w:pPr>
    <w:rPr>
      <w:i/>
      <w:iCs/>
      <w:color w:val="404040" w:themeColor="text1" w:themeTint="BF"/>
      <w:kern w:val="2"/>
      <w:sz w:val="21"/>
    </w:rPr>
  </w:style>
  <w:style w:type="character" w:customStyle="1" w:styleId="a7">
    <w:name w:val="引用文 (文字)"/>
    <w:basedOn w:val="a0"/>
    <w:link w:val="a6"/>
    <w:uiPriority w:val="29"/>
    <w:rsid w:val="00DB4362"/>
    <w:rPr>
      <w:i/>
      <w:iCs/>
      <w:color w:val="404040" w:themeColor="text1" w:themeTint="BF"/>
    </w:rPr>
  </w:style>
  <w:style w:type="paragraph" w:styleId="a8">
    <w:name w:val="List Paragraph"/>
    <w:uiPriority w:val="34"/>
    <w:qFormat/>
    <w:rsid w:val="00DB4362"/>
    <w:pPr>
      <w:ind w:left="720"/>
      <w:contextualSpacing/>
      <w:jc w:val="both"/>
    </w:pPr>
    <w:rPr>
      <w:kern w:val="2"/>
      <w:sz w:val="21"/>
    </w:rPr>
  </w:style>
  <w:style w:type="character" w:styleId="21">
    <w:name w:val="Intense Emphasis"/>
    <w:basedOn w:val="a0"/>
    <w:uiPriority w:val="21"/>
    <w:qFormat/>
    <w:rsid w:val="00DB4362"/>
    <w:rPr>
      <w:i/>
      <w:iCs/>
      <w:color w:val="0F4761" w:themeColor="accent1" w:themeShade="BF"/>
    </w:rPr>
  </w:style>
  <w:style w:type="paragraph" w:styleId="22">
    <w:name w:val="Intense Quote"/>
    <w:link w:val="23"/>
    <w:uiPriority w:val="30"/>
    <w:qFormat/>
    <w:rsid w:val="00DB4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1"/>
    </w:rPr>
  </w:style>
  <w:style w:type="character" w:customStyle="1" w:styleId="23">
    <w:name w:val="引用文 2 (文字)"/>
    <w:basedOn w:val="a0"/>
    <w:link w:val="22"/>
    <w:uiPriority w:val="30"/>
    <w:rsid w:val="00DB4362"/>
    <w:rPr>
      <w:i/>
      <w:iCs/>
      <w:color w:val="0F4761" w:themeColor="accent1" w:themeShade="BF"/>
    </w:rPr>
  </w:style>
  <w:style w:type="character" w:styleId="24">
    <w:name w:val="Intense Reference"/>
    <w:basedOn w:val="a0"/>
    <w:uiPriority w:val="32"/>
    <w:qFormat/>
    <w:rsid w:val="00DB4362"/>
    <w:rPr>
      <w:b/>
      <w:bCs/>
      <w:smallCaps/>
      <w:color w:val="0F4761" w:themeColor="accent1" w:themeShade="BF"/>
      <w:spacing w:val="5"/>
    </w:rPr>
  </w:style>
  <w:style w:type="paragraph" w:styleId="a9">
    <w:name w:val="header"/>
    <w:link w:val="aa"/>
    <w:uiPriority w:val="99"/>
    <w:unhideWhenUsed/>
    <w:rsid w:val="003F7A91"/>
    <w:pPr>
      <w:tabs>
        <w:tab w:val="center" w:pos="4252"/>
        <w:tab w:val="right" w:pos="8504"/>
      </w:tabs>
      <w:snapToGrid w:val="0"/>
    </w:pPr>
  </w:style>
  <w:style w:type="character" w:customStyle="1" w:styleId="aa">
    <w:name w:val="ヘッダー (文字)"/>
    <w:basedOn w:val="a0"/>
    <w:link w:val="a9"/>
    <w:uiPriority w:val="99"/>
    <w:rsid w:val="003F7A91"/>
    <w:rPr>
      <w:kern w:val="0"/>
      <w:sz w:val="22"/>
      <w:lang w:eastAsia="en-US"/>
    </w:rPr>
  </w:style>
  <w:style w:type="paragraph" w:styleId="ab">
    <w:name w:val="footer"/>
    <w:link w:val="ac"/>
    <w:uiPriority w:val="99"/>
    <w:unhideWhenUsed/>
    <w:rsid w:val="003F7A91"/>
    <w:pPr>
      <w:tabs>
        <w:tab w:val="center" w:pos="4252"/>
        <w:tab w:val="right" w:pos="8504"/>
      </w:tabs>
      <w:snapToGrid w:val="0"/>
    </w:pPr>
  </w:style>
  <w:style w:type="character" w:customStyle="1" w:styleId="ac">
    <w:name w:val="フッター (文字)"/>
    <w:basedOn w:val="a0"/>
    <w:link w:val="ab"/>
    <w:uiPriority w:val="99"/>
    <w:rsid w:val="003F7A91"/>
    <w:rPr>
      <w:kern w:val="0"/>
      <w:sz w:val="22"/>
      <w:lang w:eastAsia="en-US"/>
    </w:rPr>
  </w:style>
  <w:style w:type="paragraph" w:styleId="ad">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ZUYJWJZdzcw4fWptha7xU0ntA==">CgMxLjA4AHIhMWVZeUZnMmY0aE5TZmsxNFlJalhiS0l6bV9ZZklCdmRH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 yamazawa</dc:creator>
  <cp:lastModifiedBy>shun yamazawa</cp:lastModifiedBy>
  <cp:revision>3</cp:revision>
  <dcterms:created xsi:type="dcterms:W3CDTF">2025-12-16T04:04:00Z</dcterms:created>
  <dcterms:modified xsi:type="dcterms:W3CDTF">2025-12-22T12:18:00Z</dcterms:modified>
</cp:coreProperties>
</file>