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54AEFFFA" w:rsidR="00CD08AE" w:rsidRPr="002F788E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第</w:t>
      </w:r>
      <w:r w:rsidR="00A243A1" w:rsidRPr="002F788E">
        <w:rPr>
          <w:rFonts w:ascii="Meiryo UI" w:eastAsia="Meiryo UI" w:hAnsi="Meiryo UI" w:hint="eastAsia"/>
          <w:kern w:val="24"/>
          <w:szCs w:val="21"/>
        </w:rPr>
        <w:t>0.</w:t>
      </w:r>
      <w:r w:rsidR="00CE281C">
        <w:rPr>
          <w:rFonts w:ascii="Meiryo UI" w:eastAsia="Meiryo UI" w:hAnsi="Meiryo UI" w:hint="eastAsia"/>
          <w:kern w:val="24"/>
          <w:szCs w:val="21"/>
        </w:rPr>
        <w:t>3</w:t>
      </w:r>
      <w:r w:rsidRPr="002F788E">
        <w:rPr>
          <w:rFonts w:ascii="Meiryo UI" w:eastAsia="Meiryo UI" w:hAnsi="Meiryo UI" w:hint="eastAsia"/>
          <w:kern w:val="24"/>
          <w:szCs w:val="21"/>
        </w:rPr>
        <w:t>版　202</w:t>
      </w:r>
      <w:r w:rsidR="007C3AB8" w:rsidRPr="002F788E">
        <w:rPr>
          <w:rFonts w:ascii="Meiryo UI" w:eastAsia="Meiryo UI" w:hAnsi="Meiryo UI" w:hint="eastAsia"/>
          <w:kern w:val="24"/>
          <w:szCs w:val="21"/>
        </w:rPr>
        <w:t>5</w:t>
      </w:r>
      <w:r w:rsidRPr="002F788E">
        <w:rPr>
          <w:rFonts w:ascii="Meiryo UI" w:eastAsia="Meiryo UI" w:hAnsi="Meiryo UI" w:hint="eastAsia"/>
          <w:kern w:val="24"/>
          <w:szCs w:val="21"/>
        </w:rPr>
        <w:t>年</w:t>
      </w:r>
      <w:r w:rsidR="002F788E">
        <w:rPr>
          <w:rFonts w:ascii="Meiryo UI" w:eastAsia="Meiryo UI" w:hAnsi="Meiryo UI" w:hint="eastAsia"/>
          <w:kern w:val="24"/>
          <w:szCs w:val="21"/>
        </w:rPr>
        <w:t>1</w:t>
      </w:r>
      <w:r w:rsidR="005151FF">
        <w:rPr>
          <w:rFonts w:ascii="Meiryo UI" w:eastAsia="Meiryo UI" w:hAnsi="Meiryo UI" w:hint="eastAsia"/>
          <w:kern w:val="24"/>
          <w:szCs w:val="21"/>
        </w:rPr>
        <w:t>1</w:t>
      </w:r>
      <w:r w:rsidRPr="002F788E">
        <w:rPr>
          <w:rFonts w:ascii="Meiryo UI" w:eastAsia="Meiryo UI" w:hAnsi="Meiryo UI" w:hint="eastAsia"/>
          <w:kern w:val="24"/>
          <w:szCs w:val="21"/>
        </w:rPr>
        <w:t>月</w:t>
      </w:r>
      <w:r w:rsidR="00CE281C">
        <w:rPr>
          <w:rFonts w:ascii="Meiryo UI" w:eastAsia="Meiryo UI" w:hAnsi="Meiryo UI" w:hint="eastAsia"/>
          <w:kern w:val="24"/>
          <w:szCs w:val="21"/>
        </w:rPr>
        <w:t>12</w:t>
      </w:r>
      <w:r w:rsidRPr="002F788E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2F788E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2F788E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2F788E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2F788E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19FFCDCE" w:rsidR="00692BF5" w:rsidRPr="002F788E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20</w:t>
      </w:r>
      <w:r w:rsidR="00A243A1" w:rsidRPr="002F788E">
        <w:rPr>
          <w:rFonts w:ascii="Meiryo UI" w:eastAsia="Meiryo UI" w:hAnsi="Meiryo UI" w:hint="eastAsia"/>
          <w:kern w:val="24"/>
          <w:szCs w:val="21"/>
        </w:rPr>
        <w:t>2</w:t>
      </w:r>
      <w:r w:rsidR="007C3AB8" w:rsidRPr="002F788E">
        <w:rPr>
          <w:rFonts w:ascii="Meiryo UI" w:eastAsia="Meiryo UI" w:hAnsi="Meiryo UI" w:hint="eastAsia"/>
          <w:kern w:val="24"/>
          <w:szCs w:val="21"/>
        </w:rPr>
        <w:t>6</w:t>
      </w:r>
      <w:r w:rsidRPr="002F788E">
        <w:rPr>
          <w:rFonts w:ascii="Meiryo UI" w:eastAsia="Meiryo UI" w:hAnsi="Meiryo UI" w:hint="eastAsia"/>
          <w:kern w:val="24"/>
          <w:szCs w:val="21"/>
        </w:rPr>
        <w:t>年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12</w:t>
      </w:r>
      <w:r w:rsidRPr="002F788E">
        <w:rPr>
          <w:rFonts w:ascii="Meiryo UI" w:eastAsia="Meiryo UI" w:hAnsi="Meiryo UI" w:hint="eastAsia"/>
          <w:kern w:val="24"/>
          <w:szCs w:val="21"/>
        </w:rPr>
        <w:t>月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31</w:t>
      </w:r>
      <w:r w:rsidRPr="002F788E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2F788E">
        <w:rPr>
          <w:rFonts w:ascii="Meiryo UI" w:eastAsia="Meiryo UI" w:hAnsi="Meiryo UI" w:hint="eastAsia"/>
          <w:kern w:val="24"/>
          <w:szCs w:val="21"/>
        </w:rPr>
        <w:t>後述の</w:t>
      </w:r>
      <w:r w:rsidRPr="002F788E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2F788E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2F788E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3A2C6D01" w:rsidR="00DF7A68" w:rsidRPr="002F788E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bCs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研究課題名：</w:t>
      </w:r>
      <w:r w:rsidR="007C3AB8" w:rsidRPr="002F788E">
        <w:rPr>
          <w:rFonts w:ascii="Meiryo UI" w:eastAsia="Meiryo UI" w:hAnsi="Meiryo UI" w:hint="eastAsia"/>
          <w:bCs/>
          <w:szCs w:val="21"/>
        </w:rPr>
        <w:t>間質性肺</w:t>
      </w:r>
      <w:r w:rsidR="007C3AB8" w:rsidRPr="00C518A6">
        <w:rPr>
          <w:rFonts w:ascii="Meiryo UI" w:eastAsia="Meiryo UI" w:hAnsi="Meiryo UI" w:hint="eastAsia"/>
          <w:bCs/>
          <w:color w:val="000000" w:themeColor="text1"/>
          <w:szCs w:val="21"/>
        </w:rPr>
        <w:t>炎</w:t>
      </w:r>
      <w:r w:rsidR="00CE281C" w:rsidRPr="00C518A6">
        <w:rPr>
          <w:rFonts w:ascii="Meiryo UI" w:eastAsia="Meiryo UI" w:hAnsi="Meiryo UI" w:hint="eastAsia"/>
          <w:bCs/>
          <w:color w:val="000000" w:themeColor="text1"/>
          <w:szCs w:val="21"/>
        </w:rPr>
        <w:t>合併皮膚筋炎</w:t>
      </w:r>
      <w:r w:rsidR="007C3AB8" w:rsidRPr="00C518A6">
        <w:rPr>
          <w:rFonts w:ascii="Meiryo UI" w:eastAsia="Meiryo UI" w:hAnsi="Meiryo UI" w:hint="eastAsia"/>
          <w:bCs/>
          <w:color w:val="000000" w:themeColor="text1"/>
          <w:szCs w:val="21"/>
        </w:rPr>
        <w:t>患</w:t>
      </w:r>
      <w:r w:rsidR="007C3AB8" w:rsidRPr="002F788E">
        <w:rPr>
          <w:rFonts w:ascii="Meiryo UI" w:eastAsia="Meiryo UI" w:hAnsi="Meiryo UI" w:hint="eastAsia"/>
          <w:bCs/>
          <w:szCs w:val="21"/>
        </w:rPr>
        <w:t>者におけるタクロリムスの血球分配</w:t>
      </w:r>
      <w:r w:rsidR="006B0ACF">
        <w:rPr>
          <w:rFonts w:ascii="Meiryo UI" w:eastAsia="Meiryo UI" w:hAnsi="Meiryo UI" w:hint="eastAsia"/>
          <w:bCs/>
          <w:szCs w:val="21"/>
        </w:rPr>
        <w:t>とリンパ球数</w:t>
      </w:r>
      <w:r w:rsidR="007C3AB8" w:rsidRPr="002F788E">
        <w:rPr>
          <w:rFonts w:ascii="Meiryo UI" w:eastAsia="Meiryo UI" w:hAnsi="Meiryo UI" w:hint="eastAsia"/>
          <w:bCs/>
          <w:szCs w:val="21"/>
        </w:rPr>
        <w:t>を考慮した血中濃度補正法と臨床転帰に関する後ろ向き観察研究</w:t>
      </w:r>
      <w:r w:rsidR="007C3AB8" w:rsidRPr="002F788E">
        <w:rPr>
          <w:rFonts w:ascii="Meiryo UI" w:eastAsia="Meiryo UI" w:hAnsi="Meiryo UI"/>
          <w:bCs/>
          <w:kern w:val="24"/>
          <w:szCs w:val="21"/>
        </w:rPr>
        <w:t xml:space="preserve"> </w:t>
      </w:r>
    </w:p>
    <w:p w14:paraId="55796BAB" w14:textId="77777777" w:rsidR="00292EF2" w:rsidRPr="00A243A1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56D433" w14:textId="168BCB2A" w:rsidR="00BE502A" w:rsidRPr="002F788E" w:rsidRDefault="00BE502A" w:rsidP="00CB5B4A">
      <w:pPr>
        <w:pStyle w:val="a7"/>
        <w:numPr>
          <w:ilvl w:val="0"/>
          <w:numId w:val="2"/>
        </w:numPr>
        <w:ind w:left="357"/>
        <w:rPr>
          <w:rFonts w:ascii="Meiryo UI" w:eastAsia="Meiryo UI" w:hAnsi="Meiryo UI"/>
          <w:bCs/>
          <w:szCs w:val="21"/>
        </w:rPr>
      </w:pPr>
      <w:r w:rsidRPr="002F788E">
        <w:rPr>
          <w:rFonts w:ascii="Meiryo UI" w:eastAsia="Meiryo UI" w:hAnsi="Meiryo UI" w:hint="eastAsia"/>
          <w:bCs/>
          <w:szCs w:val="21"/>
        </w:rPr>
        <w:t>研究の背景</w:t>
      </w:r>
    </w:p>
    <w:p w14:paraId="35AE5414" w14:textId="6B18CEAE" w:rsidR="00BE502A" w:rsidRPr="00D852C6" w:rsidRDefault="007C3AB8" w:rsidP="00D852C6">
      <w:pPr>
        <w:ind w:left="-3" w:firstLineChars="100" w:firstLine="210"/>
        <w:jc w:val="left"/>
        <w:rPr>
          <w:rFonts w:ascii="Meiryo UI" w:eastAsia="Meiryo UI" w:hAnsi="Meiryo UI"/>
          <w:color w:val="000000"/>
          <w:szCs w:val="21"/>
        </w:rPr>
      </w:pPr>
      <w:r w:rsidRPr="00D852C6">
        <w:rPr>
          <w:rFonts w:ascii="Meiryo UI" w:eastAsia="Meiryo UI" w:hAnsi="Meiryo UI" w:hint="eastAsia"/>
          <w:color w:val="000000"/>
          <w:szCs w:val="21"/>
        </w:rPr>
        <w:t>タクロリムス(Tacrolimus; Tac)は有効値領域の狭い</w:t>
      </w:r>
      <w:r w:rsidR="0063544A" w:rsidRPr="00D852C6">
        <w:rPr>
          <w:rFonts w:ascii="Meiryo UI" w:eastAsia="Meiryo UI" w:hAnsi="Meiryo UI" w:hint="eastAsia"/>
          <w:color w:val="000000"/>
          <w:szCs w:val="21"/>
        </w:rPr>
        <w:t>治療薬物モニタリング（Therapeutic Drug Monitoring；TDM）の</w:t>
      </w:r>
      <w:r w:rsidRPr="00D852C6">
        <w:rPr>
          <w:rFonts w:ascii="Meiryo UI" w:eastAsia="Meiryo UI" w:hAnsi="Meiryo UI" w:hint="eastAsia"/>
          <w:color w:val="000000"/>
          <w:szCs w:val="21"/>
        </w:rPr>
        <w:t>対象薬物で、通常</w:t>
      </w:r>
      <w:r w:rsidR="0063544A" w:rsidRPr="00D852C6">
        <w:rPr>
          <w:rFonts w:ascii="Meiryo UI" w:eastAsia="Meiryo UI" w:hAnsi="Meiryo UI" w:hint="eastAsia"/>
          <w:color w:val="000000"/>
          <w:szCs w:val="21"/>
        </w:rPr>
        <w:t>は血中</w:t>
      </w:r>
      <w:r w:rsidRPr="00D852C6">
        <w:rPr>
          <w:rFonts w:ascii="Meiryo UI" w:eastAsia="Meiryo UI" w:hAnsi="Meiryo UI" w:hint="eastAsia"/>
          <w:color w:val="000000"/>
          <w:szCs w:val="21"/>
        </w:rPr>
        <w:t>総濃度</w:t>
      </w:r>
      <w:r w:rsidR="0063544A" w:rsidRPr="00D852C6">
        <w:rPr>
          <w:rFonts w:ascii="Meiryo UI" w:eastAsia="Meiryo UI" w:hAnsi="Meiryo UI" w:hint="eastAsia"/>
          <w:color w:val="000000"/>
          <w:szCs w:val="21"/>
        </w:rPr>
        <w:t>（</w:t>
      </w:r>
      <w:proofErr w:type="spellStart"/>
      <w:r w:rsidR="0063544A" w:rsidRPr="00D852C6">
        <w:rPr>
          <w:rFonts w:ascii="Meiryo UI" w:eastAsia="Meiryo UI" w:hAnsi="Meiryo UI" w:hint="eastAsia"/>
          <w:color w:val="000000"/>
          <w:szCs w:val="21"/>
        </w:rPr>
        <w:t>Ctot</w:t>
      </w:r>
      <w:proofErr w:type="spellEnd"/>
      <w:r w:rsidR="0063544A" w:rsidRPr="00D852C6">
        <w:rPr>
          <w:rFonts w:ascii="Meiryo UI" w:eastAsia="Meiryo UI" w:hAnsi="Meiryo UI" w:hint="eastAsia"/>
          <w:color w:val="000000"/>
          <w:szCs w:val="21"/>
        </w:rPr>
        <w:t>）</w:t>
      </w:r>
      <w:r w:rsidRPr="00D852C6">
        <w:rPr>
          <w:rFonts w:ascii="Meiryo UI" w:eastAsia="Meiryo UI" w:hAnsi="Meiryo UI" w:hint="eastAsia"/>
          <w:color w:val="000000"/>
          <w:szCs w:val="21"/>
        </w:rPr>
        <w:t>に基づき用量調節を行います。Tac</w:t>
      </w:r>
      <w:r w:rsidRPr="00D852C6">
        <w:rPr>
          <w:rFonts w:ascii="Meiryo UI" w:eastAsia="Meiryo UI" w:hAnsi="Meiryo UI"/>
          <w:color w:val="000000"/>
          <w:szCs w:val="21"/>
        </w:rPr>
        <w:t>の約</w:t>
      </w:r>
      <w:r w:rsidRPr="00D852C6">
        <w:rPr>
          <w:rFonts w:ascii="Meiryo UI" w:eastAsia="Meiryo UI" w:hAnsi="Meiryo UI" w:hint="eastAsia"/>
          <w:color w:val="000000"/>
          <w:szCs w:val="21"/>
        </w:rPr>
        <w:t>85</w:t>
      </w:r>
      <w:r w:rsidRPr="00D852C6">
        <w:rPr>
          <w:rFonts w:ascii="Meiryo UI" w:eastAsia="Meiryo UI" w:hAnsi="Meiryo UI"/>
          <w:color w:val="000000"/>
          <w:szCs w:val="21"/>
        </w:rPr>
        <w:t>％は血球に分布</w:t>
      </w:r>
      <w:r w:rsidRPr="00D852C6">
        <w:rPr>
          <w:rFonts w:ascii="Meiryo UI" w:eastAsia="Meiryo UI" w:hAnsi="Meiryo UI" w:hint="eastAsia"/>
          <w:color w:val="000000"/>
          <w:szCs w:val="21"/>
        </w:rPr>
        <w:t>し、血漿では</w:t>
      </w:r>
      <w:r w:rsidR="002F788E" w:rsidRPr="00D852C6">
        <w:rPr>
          <w:rFonts w:ascii="Meiryo UI" w:eastAsia="Meiryo UI" w:hAnsi="Meiryo UI" w:hint="eastAsia"/>
          <w:color w:val="000000"/>
          <w:szCs w:val="21"/>
        </w:rPr>
        <w:t>複数の</w:t>
      </w:r>
      <w:r w:rsidRPr="00D852C6">
        <w:rPr>
          <w:rFonts w:ascii="Meiryo UI" w:eastAsia="Meiryo UI" w:hAnsi="Meiryo UI"/>
          <w:color w:val="000000"/>
          <w:szCs w:val="21"/>
        </w:rPr>
        <w:t>蛋白</w:t>
      </w:r>
      <w:r w:rsidRPr="00D852C6">
        <w:rPr>
          <w:rFonts w:ascii="Meiryo UI" w:eastAsia="Meiryo UI" w:hAnsi="Meiryo UI" w:hint="eastAsia"/>
          <w:color w:val="000000"/>
          <w:szCs w:val="21"/>
        </w:rPr>
        <w:t>に結合します。薬理</w:t>
      </w:r>
      <w:r w:rsidRPr="00D852C6">
        <w:rPr>
          <w:rFonts w:ascii="Meiryo UI" w:eastAsia="Meiryo UI" w:hAnsi="Meiryo UI"/>
          <w:color w:val="000000"/>
          <w:szCs w:val="21"/>
        </w:rPr>
        <w:t>作用を示すのは</w:t>
      </w:r>
      <w:r w:rsidRPr="00D852C6">
        <w:rPr>
          <w:rFonts w:ascii="Meiryo UI" w:eastAsia="Meiryo UI" w:hAnsi="Meiryo UI" w:hint="eastAsia"/>
          <w:color w:val="000000"/>
          <w:szCs w:val="21"/>
        </w:rPr>
        <w:t>リンパ球内に移行した</w:t>
      </w:r>
      <w:r w:rsidR="004D6D21">
        <w:rPr>
          <w:rFonts w:ascii="Meiryo UI" w:eastAsia="Meiryo UI" w:hAnsi="Meiryo UI" w:hint="eastAsia"/>
          <w:color w:val="000000"/>
          <w:szCs w:val="21"/>
        </w:rPr>
        <w:t>蛋白非結合</w:t>
      </w:r>
      <w:r w:rsidRPr="00D852C6">
        <w:rPr>
          <w:rFonts w:ascii="Meiryo UI" w:eastAsia="Meiryo UI" w:hAnsi="Meiryo UI"/>
          <w:color w:val="000000"/>
          <w:szCs w:val="21"/>
        </w:rPr>
        <w:t>形の薬物で</w:t>
      </w:r>
      <w:r w:rsidRPr="00D852C6">
        <w:rPr>
          <w:rFonts w:ascii="Meiryo UI" w:eastAsia="Meiryo UI" w:hAnsi="Meiryo UI" w:hint="eastAsia"/>
          <w:color w:val="000000"/>
          <w:szCs w:val="21"/>
        </w:rPr>
        <w:t>すが</w:t>
      </w:r>
      <w:r w:rsidRPr="00D852C6">
        <w:rPr>
          <w:rFonts w:ascii="Meiryo UI" w:eastAsia="Meiryo UI" w:hAnsi="Meiryo UI"/>
          <w:color w:val="000000"/>
          <w:szCs w:val="21"/>
        </w:rPr>
        <w:t>、炎症性疾患では蛋白結合率</w:t>
      </w:r>
      <w:r w:rsidR="002F788E" w:rsidRPr="00D852C6">
        <w:rPr>
          <w:rFonts w:ascii="Meiryo UI" w:eastAsia="Meiryo UI" w:hAnsi="Meiryo UI" w:hint="eastAsia"/>
          <w:color w:val="000000"/>
          <w:szCs w:val="21"/>
        </w:rPr>
        <w:t>やリンパ球への移行性が変動する</w:t>
      </w:r>
      <w:r w:rsidRPr="00D852C6">
        <w:rPr>
          <w:rFonts w:ascii="Meiryo UI" w:eastAsia="Meiryo UI" w:hAnsi="Meiryo UI" w:hint="eastAsia"/>
          <w:color w:val="000000"/>
          <w:szCs w:val="21"/>
        </w:rPr>
        <w:t>可能性があります。</w:t>
      </w:r>
      <w:r w:rsidRPr="00D852C6">
        <w:rPr>
          <w:rFonts w:ascii="Meiryo UI" w:eastAsia="Meiryo UI" w:hAnsi="Meiryo UI"/>
          <w:color w:val="000000"/>
          <w:szCs w:val="21"/>
        </w:rPr>
        <w:t>そこで、Tac</w:t>
      </w:r>
      <w:r w:rsidRPr="00D852C6">
        <w:rPr>
          <w:rFonts w:ascii="Meiryo UI" w:eastAsia="Meiryo UI" w:hAnsi="Meiryo UI" w:hint="eastAsia"/>
          <w:color w:val="000000"/>
          <w:szCs w:val="21"/>
        </w:rPr>
        <w:t>の血球分配とリンパ球数に着目して</w:t>
      </w:r>
      <w:r w:rsidRPr="00D852C6">
        <w:rPr>
          <w:rFonts w:ascii="Meiryo UI" w:eastAsia="Meiryo UI" w:hAnsi="Meiryo UI"/>
          <w:color w:val="000000"/>
          <w:szCs w:val="21"/>
        </w:rPr>
        <w:t>投与設計</w:t>
      </w:r>
      <w:r w:rsidRPr="00D852C6">
        <w:rPr>
          <w:rFonts w:ascii="Meiryo UI" w:eastAsia="Meiryo UI" w:hAnsi="Meiryo UI" w:hint="eastAsia"/>
          <w:color w:val="000000"/>
          <w:szCs w:val="21"/>
        </w:rPr>
        <w:t>の精度を</w:t>
      </w:r>
      <w:r w:rsidR="00031FE3">
        <w:rPr>
          <w:rFonts w:ascii="Meiryo UI" w:eastAsia="Meiryo UI" w:hAnsi="Meiryo UI" w:hint="eastAsia"/>
          <w:color w:val="000000"/>
          <w:szCs w:val="21"/>
        </w:rPr>
        <w:t>改善</w:t>
      </w:r>
      <w:r w:rsidRPr="00D852C6">
        <w:rPr>
          <w:rFonts w:ascii="Meiryo UI" w:eastAsia="Meiryo UI" w:hAnsi="Meiryo UI" w:hint="eastAsia"/>
          <w:color w:val="000000"/>
          <w:szCs w:val="21"/>
        </w:rPr>
        <w:t>し、</w:t>
      </w:r>
      <w:r w:rsidRPr="00D852C6">
        <w:rPr>
          <w:rFonts w:ascii="Meiryo UI" w:eastAsia="Meiryo UI" w:hAnsi="Meiryo UI"/>
          <w:color w:val="000000"/>
          <w:szCs w:val="21"/>
        </w:rPr>
        <w:t>有効性と安全性</w:t>
      </w:r>
      <w:r w:rsidRPr="00D852C6">
        <w:rPr>
          <w:rFonts w:ascii="Meiryo UI" w:eastAsia="Meiryo UI" w:hAnsi="Meiryo UI" w:hint="eastAsia"/>
          <w:color w:val="000000"/>
          <w:szCs w:val="21"/>
        </w:rPr>
        <w:t>の</w:t>
      </w:r>
      <w:r w:rsidR="00031FE3">
        <w:rPr>
          <w:rFonts w:ascii="Meiryo UI" w:eastAsia="Meiryo UI" w:hAnsi="Meiryo UI" w:hint="eastAsia"/>
          <w:color w:val="000000"/>
          <w:szCs w:val="21"/>
        </w:rPr>
        <w:t>向上</w:t>
      </w:r>
      <w:r w:rsidRPr="00D852C6">
        <w:rPr>
          <w:rFonts w:ascii="Meiryo UI" w:eastAsia="Meiryo UI" w:hAnsi="Meiryo UI"/>
          <w:color w:val="000000"/>
          <w:szCs w:val="21"/>
        </w:rPr>
        <w:t>を目指</w:t>
      </w:r>
      <w:r w:rsidRPr="00D852C6">
        <w:rPr>
          <w:rFonts w:ascii="Meiryo UI" w:eastAsia="Meiryo UI" w:hAnsi="Meiryo UI" w:hint="eastAsia"/>
          <w:color w:val="000000"/>
          <w:szCs w:val="21"/>
        </w:rPr>
        <w:t>します。</w:t>
      </w:r>
    </w:p>
    <w:p w14:paraId="1F066C84" w14:textId="77777777" w:rsidR="002F788E" w:rsidRPr="00031FE3" w:rsidRDefault="002F788E" w:rsidP="00CB5B4A">
      <w:pPr>
        <w:pStyle w:val="a7"/>
        <w:ind w:left="360"/>
        <w:jc w:val="left"/>
        <w:rPr>
          <w:rFonts w:ascii="Meiryo UI" w:eastAsia="Meiryo UI" w:hAnsi="Meiryo UI"/>
          <w:color w:val="000000"/>
          <w:szCs w:val="21"/>
        </w:rPr>
      </w:pPr>
    </w:p>
    <w:p w14:paraId="4339776C" w14:textId="7E8C9EEE" w:rsidR="007C3AB8" w:rsidRPr="002F788E" w:rsidRDefault="007C3AB8" w:rsidP="00CB5B4A">
      <w:pPr>
        <w:pStyle w:val="a7"/>
        <w:numPr>
          <w:ilvl w:val="0"/>
          <w:numId w:val="2"/>
        </w:numPr>
        <w:rPr>
          <w:rFonts w:ascii="Meiryo UI" w:eastAsia="Meiryo UI" w:hAnsi="Meiryo UI"/>
          <w:bCs/>
          <w:szCs w:val="21"/>
        </w:rPr>
      </w:pPr>
      <w:r w:rsidRPr="002F788E">
        <w:rPr>
          <w:rFonts w:ascii="Meiryo UI" w:eastAsia="Meiryo UI" w:hAnsi="Meiryo UI" w:hint="eastAsia"/>
          <w:bCs/>
          <w:szCs w:val="21"/>
        </w:rPr>
        <w:t>研究の目的</w:t>
      </w:r>
    </w:p>
    <w:p w14:paraId="3F4F91B9" w14:textId="65AC974B" w:rsidR="007C3AB8" w:rsidRPr="00D852C6" w:rsidRDefault="007C3AB8" w:rsidP="00D852C6">
      <w:pPr>
        <w:ind w:firstLineChars="100" w:firstLine="210"/>
        <w:jc w:val="left"/>
        <w:rPr>
          <w:rFonts w:ascii="Meiryo UI" w:eastAsia="Meiryo UI" w:hAnsi="Meiryo UI"/>
          <w:color w:val="000000"/>
          <w:szCs w:val="21"/>
        </w:rPr>
      </w:pPr>
      <w:r w:rsidRPr="00D852C6">
        <w:rPr>
          <w:rFonts w:ascii="Meiryo UI" w:eastAsia="Meiryo UI" w:hAnsi="Meiryo UI"/>
          <w:color w:val="000000"/>
          <w:szCs w:val="21"/>
        </w:rPr>
        <w:t>本研究の目的は</w:t>
      </w:r>
      <w:r w:rsidRPr="00D852C6">
        <w:rPr>
          <w:rFonts w:ascii="Meiryo UI" w:eastAsia="Meiryo UI" w:hAnsi="Meiryo UI" w:hint="eastAsia"/>
          <w:color w:val="000000"/>
          <w:szCs w:val="21"/>
        </w:rPr>
        <w:t>、</w:t>
      </w:r>
      <w:r w:rsidRPr="00D852C6">
        <w:rPr>
          <w:rFonts w:ascii="Meiryo UI" w:eastAsia="Meiryo UI" w:hAnsi="Meiryo UI"/>
          <w:color w:val="000000"/>
          <w:szCs w:val="21"/>
        </w:rPr>
        <w:t>間質性肺合併皮膚筋炎患者</w:t>
      </w:r>
      <w:r w:rsidRPr="00D852C6">
        <w:rPr>
          <w:rFonts w:ascii="Meiryo UI" w:eastAsia="Meiryo UI" w:hAnsi="Meiryo UI" w:hint="eastAsia"/>
          <w:color w:val="000000"/>
          <w:szCs w:val="21"/>
        </w:rPr>
        <w:t>さん</w:t>
      </w:r>
      <w:r w:rsidRPr="00D852C6">
        <w:rPr>
          <w:rFonts w:ascii="Meiryo UI" w:eastAsia="Meiryo UI" w:hAnsi="Meiryo UI"/>
          <w:color w:val="000000"/>
          <w:szCs w:val="21"/>
        </w:rPr>
        <w:t>にお</w:t>
      </w:r>
      <w:r w:rsidRPr="00D852C6">
        <w:rPr>
          <w:rFonts w:ascii="Meiryo UI" w:eastAsia="Meiryo UI" w:hAnsi="Meiryo UI" w:hint="eastAsia"/>
          <w:color w:val="000000"/>
          <w:szCs w:val="21"/>
        </w:rPr>
        <w:t>いて、ヘマトクリット値（Hct）とリンパ球数を用いたTacの補正血中濃度と実測血中濃度の比（</w:t>
      </w:r>
      <w:proofErr w:type="spellStart"/>
      <w:r w:rsidRPr="00D852C6">
        <w:rPr>
          <w:rFonts w:ascii="Meiryo UI" w:eastAsia="Meiryo UI" w:hAnsi="Meiryo UI" w:hint="eastAsia"/>
          <w:color w:val="000000"/>
          <w:szCs w:val="21"/>
        </w:rPr>
        <w:t>Cadj</w:t>
      </w:r>
      <w:proofErr w:type="spellEnd"/>
      <w:r w:rsidRPr="00D852C6">
        <w:rPr>
          <w:rFonts w:ascii="Meiryo UI" w:eastAsia="Meiryo UI" w:hAnsi="Meiryo UI" w:hint="eastAsia"/>
          <w:color w:val="000000"/>
          <w:szCs w:val="21"/>
        </w:rPr>
        <w:t>/</w:t>
      </w:r>
      <w:proofErr w:type="spellStart"/>
      <w:r w:rsidRPr="00D852C6">
        <w:rPr>
          <w:rFonts w:ascii="Meiryo UI" w:eastAsia="Meiryo UI" w:hAnsi="Meiryo UI" w:hint="eastAsia"/>
          <w:color w:val="000000"/>
          <w:szCs w:val="21"/>
        </w:rPr>
        <w:t>Ctot</w:t>
      </w:r>
      <w:proofErr w:type="spellEnd"/>
      <w:r w:rsidRPr="00D852C6">
        <w:rPr>
          <w:rFonts w:ascii="Meiryo UI" w:eastAsia="Meiryo UI" w:hAnsi="Meiryo UI" w:hint="eastAsia"/>
          <w:color w:val="000000"/>
          <w:szCs w:val="21"/>
        </w:rPr>
        <w:t>）を調査し、臨床転帰との関連を明らかにすることです。</w:t>
      </w:r>
      <w:r w:rsidRPr="00D852C6">
        <w:rPr>
          <w:rFonts w:ascii="Meiryo UI" w:eastAsia="Meiryo UI" w:hAnsi="Meiryo UI"/>
          <w:color w:val="000000"/>
          <w:szCs w:val="21"/>
        </w:rPr>
        <w:t>本研究は、有効治療域の狭いTacの</w:t>
      </w:r>
      <w:r w:rsidRPr="00D852C6">
        <w:rPr>
          <w:rFonts w:ascii="Meiryo UI" w:eastAsia="Meiryo UI" w:hAnsi="Meiryo UI" w:hint="eastAsia"/>
          <w:color w:val="000000"/>
          <w:szCs w:val="21"/>
        </w:rPr>
        <w:t>TDM精度向上の一助になる可能性があります。</w:t>
      </w:r>
    </w:p>
    <w:p w14:paraId="5BE2B646" w14:textId="77777777" w:rsidR="00702684" w:rsidRPr="002F788E" w:rsidRDefault="00702684" w:rsidP="00CB5B4A">
      <w:pPr>
        <w:pStyle w:val="a7"/>
        <w:ind w:left="360"/>
        <w:jc w:val="left"/>
        <w:rPr>
          <w:rFonts w:ascii="Meiryo UI" w:eastAsia="Meiryo UI" w:hAnsi="Meiryo UI"/>
          <w:color w:val="000000"/>
          <w:szCs w:val="21"/>
        </w:rPr>
      </w:pPr>
    </w:p>
    <w:p w14:paraId="4A35A1B9" w14:textId="6F634DE2" w:rsidR="00DF7A68" w:rsidRPr="002F788E" w:rsidRDefault="00DF7A68" w:rsidP="00CB5B4A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C674709" w14:textId="77777777" w:rsidR="00CB5B4A" w:rsidRDefault="007C3AB8" w:rsidP="00D852C6">
      <w:pPr>
        <w:widowControl/>
        <w:ind w:firstLineChars="100" w:firstLine="210"/>
        <w:jc w:val="left"/>
        <w:rPr>
          <w:rFonts w:ascii="Meiryo UI" w:eastAsia="Meiryo UI" w:hAnsi="Meiryo UI"/>
          <w:bCs/>
          <w:color w:val="000000"/>
          <w:szCs w:val="21"/>
        </w:rPr>
      </w:pPr>
      <w:r w:rsidRPr="002F788E">
        <w:rPr>
          <w:rFonts w:ascii="Meiryo UI" w:eastAsia="Meiryo UI" w:hAnsi="Meiryo UI" w:hint="eastAsia"/>
          <w:color w:val="000000"/>
        </w:rPr>
        <w:t>2023年1月1日から2025年7月31日に当院に入院し、</w:t>
      </w:r>
      <w:r w:rsidRPr="002F788E">
        <w:rPr>
          <w:rFonts w:ascii="Meiryo UI" w:eastAsia="Meiryo UI" w:hAnsi="Meiryo UI" w:hint="eastAsia"/>
          <w:bCs/>
          <w:color w:val="000000"/>
          <w:szCs w:val="21"/>
        </w:rPr>
        <w:t>新規に間質性肺炎合併皮膚筋炎と診断され、タクロリム</w:t>
      </w:r>
    </w:p>
    <w:p w14:paraId="5096B873" w14:textId="6B451708" w:rsidR="00CB5B4A" w:rsidRPr="00C518A6" w:rsidRDefault="007C3AB8" w:rsidP="004B292A">
      <w:pPr>
        <w:widowControl/>
        <w:jc w:val="left"/>
        <w:rPr>
          <w:rFonts w:ascii="Meiryo UI" w:eastAsia="Meiryo UI" w:hAnsi="Meiryo UI"/>
          <w:bCs/>
          <w:color w:val="000000" w:themeColor="text1"/>
          <w:szCs w:val="21"/>
        </w:rPr>
      </w:pPr>
      <w:r w:rsidRPr="002F788E">
        <w:rPr>
          <w:rFonts w:ascii="Meiryo UI" w:eastAsia="Meiryo UI" w:hAnsi="Meiryo UI" w:hint="eastAsia"/>
          <w:bCs/>
          <w:color w:val="000000"/>
          <w:szCs w:val="21"/>
        </w:rPr>
        <w:t>ス</w:t>
      </w:r>
      <w:r w:rsidRPr="00C518A6">
        <w:rPr>
          <w:rFonts w:ascii="Meiryo UI" w:eastAsia="Meiryo UI" w:hAnsi="Meiryo UI" w:hint="eastAsia"/>
          <w:bCs/>
          <w:color w:val="000000" w:themeColor="text1"/>
          <w:szCs w:val="21"/>
        </w:rPr>
        <w:t>を導入した患者さんを対象とします。</w:t>
      </w:r>
      <w:bookmarkStart w:id="0" w:name="_Hlk213428163"/>
      <w:r w:rsidR="004B292A" w:rsidRPr="00C518A6">
        <w:rPr>
          <w:rFonts w:ascii="Meiryo UI" w:eastAsia="Meiryo UI" w:hAnsi="Meiryo UI" w:hint="eastAsia"/>
          <w:bCs/>
          <w:color w:val="000000" w:themeColor="text1"/>
          <w:szCs w:val="21"/>
        </w:rPr>
        <w:t>入院日を起点に</w:t>
      </w:r>
      <w:r w:rsidR="004B292A" w:rsidRPr="00C518A6">
        <w:rPr>
          <w:rFonts w:ascii="Meiryo UI" w:eastAsia="Meiryo UI" w:hAnsi="Meiryo UI" w:hint="eastAsia"/>
          <w:color w:val="000000" w:themeColor="text1"/>
        </w:rPr>
        <w:t>直近1年以内にタクロリムスまたはシクロスポリンの投与歴のある方、および未成年者の患者さんを除外します。</w:t>
      </w:r>
    </w:p>
    <w:bookmarkEnd w:id="0"/>
    <w:p w14:paraId="6B25E69C" w14:textId="77777777" w:rsidR="004B292A" w:rsidRPr="004B292A" w:rsidRDefault="004B292A" w:rsidP="004B292A">
      <w:pPr>
        <w:widowControl/>
        <w:jc w:val="left"/>
        <w:rPr>
          <w:rFonts w:ascii="Meiryo UI" w:eastAsia="Meiryo UI" w:hAnsi="Meiryo UI"/>
          <w:bCs/>
          <w:color w:val="000000"/>
          <w:szCs w:val="21"/>
        </w:rPr>
      </w:pPr>
    </w:p>
    <w:p w14:paraId="36DF9E43" w14:textId="2CC2A90B" w:rsidR="00DF7A68" w:rsidRPr="002F788E" w:rsidRDefault="00DF7A68" w:rsidP="00CB5B4A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567C9B97" w14:textId="366C1134" w:rsidR="00A243A1" w:rsidRDefault="00DF7A68" w:rsidP="00D852C6">
      <w:pPr>
        <w:ind w:firstLineChars="100" w:firstLine="210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承認後～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20</w:t>
      </w:r>
      <w:r w:rsidR="000936DC"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7C3AB8"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4B292A"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3</w:t>
      </w:r>
      <w:r w:rsidR="007C3AB8" w:rsidRPr="002F788E">
        <w:rPr>
          <w:rFonts w:ascii="Meiryo UI" w:eastAsia="Meiryo UI" w:hAnsi="Meiryo UI" w:hint="eastAsia"/>
          <w:kern w:val="24"/>
          <w:szCs w:val="21"/>
        </w:rPr>
        <w:t>1</w:t>
      </w:r>
      <w:r w:rsidRPr="002F788E">
        <w:rPr>
          <w:rFonts w:ascii="Meiryo UI" w:eastAsia="Meiryo UI" w:hAnsi="Meiryo UI" w:hint="eastAsia"/>
          <w:kern w:val="24"/>
          <w:szCs w:val="21"/>
        </w:rPr>
        <w:t>日</w:t>
      </w:r>
    </w:p>
    <w:p w14:paraId="5317EFD3" w14:textId="77777777" w:rsidR="00CB5B4A" w:rsidRPr="002F788E" w:rsidRDefault="00CB5B4A" w:rsidP="00CB5B4A">
      <w:pPr>
        <w:rPr>
          <w:rFonts w:ascii="Meiryo UI" w:eastAsia="Meiryo UI" w:hAnsi="Meiryo UI"/>
          <w:kern w:val="24"/>
          <w:szCs w:val="21"/>
        </w:rPr>
      </w:pPr>
    </w:p>
    <w:p w14:paraId="134C4425" w14:textId="2CBDF2CE" w:rsidR="00DF7A68" w:rsidRPr="002F788E" w:rsidRDefault="00DF7A68" w:rsidP="00CB5B4A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4B45D93C" w:rsidR="00DF7A68" w:rsidRPr="002F788E" w:rsidRDefault="000936DC" w:rsidP="00D852C6">
      <w:pPr>
        <w:widowControl/>
        <w:ind w:firstLineChars="100" w:firstLine="210"/>
        <w:jc w:val="left"/>
        <w:rPr>
          <w:rFonts w:ascii="Meiryo UI" w:eastAsia="Meiryo UI" w:hAnsi="Meiryo UI"/>
          <w:szCs w:val="21"/>
        </w:rPr>
      </w:pPr>
      <w:r w:rsidRPr="002F788E">
        <w:rPr>
          <w:rFonts w:ascii="Meiryo UI" w:eastAsia="Meiryo UI" w:hAnsi="Meiryo UI" w:hint="eastAsia"/>
          <w:szCs w:val="21"/>
        </w:rPr>
        <w:t>診療録より</w:t>
      </w:r>
      <w:r w:rsidR="007C3AB8" w:rsidRPr="002F788E">
        <w:rPr>
          <w:rFonts w:ascii="Meiryo UI" w:eastAsia="Meiryo UI" w:hAnsi="Meiryo UI" w:hint="eastAsia"/>
          <w:szCs w:val="21"/>
        </w:rPr>
        <w:t>、以下の項目を抽出します。</w:t>
      </w:r>
    </w:p>
    <w:p w14:paraId="7A25BC63" w14:textId="77777777" w:rsidR="007C3AB8" w:rsidRPr="002F788E" w:rsidRDefault="007C3AB8" w:rsidP="00D852C6">
      <w:pPr>
        <w:jc w:val="left"/>
        <w:rPr>
          <w:rFonts w:ascii="Meiryo UI" w:eastAsia="Meiryo UI" w:hAnsi="Meiryo UI"/>
          <w:bCs/>
          <w:color w:val="000000"/>
          <w:szCs w:val="21"/>
        </w:rPr>
      </w:pPr>
      <w:r w:rsidRPr="002F788E">
        <w:rPr>
          <w:rFonts w:ascii="Meiryo UI" w:eastAsia="Meiryo UI" w:hAnsi="Meiryo UI" w:hint="eastAsia"/>
          <w:bCs/>
          <w:color w:val="000000"/>
          <w:szCs w:val="21"/>
        </w:rPr>
        <w:t>基本情報：年齢、性別、身長、体重、併存疾患、併用薬、タクロリムス用法用量、ステロイド1日用量</w:t>
      </w:r>
    </w:p>
    <w:p w14:paraId="615C559A" w14:textId="09B585FE" w:rsidR="007C3AB8" w:rsidRPr="002F788E" w:rsidRDefault="007C3AB8" w:rsidP="00D852C6">
      <w:pPr>
        <w:rPr>
          <w:rFonts w:ascii="Meiryo UI" w:eastAsia="Meiryo UI" w:hAnsi="Meiryo UI"/>
          <w:color w:val="000000"/>
          <w:szCs w:val="21"/>
        </w:rPr>
      </w:pPr>
      <w:r w:rsidRPr="002F788E">
        <w:rPr>
          <w:rFonts w:ascii="Meiryo UI" w:eastAsia="Meiryo UI" w:hAnsi="Meiryo UI" w:hint="eastAsia"/>
          <w:color w:val="000000"/>
          <w:szCs w:val="21"/>
        </w:rPr>
        <w:t>胸部CT所見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、</w:t>
      </w:r>
      <w:r w:rsidRPr="002F788E">
        <w:rPr>
          <w:rFonts w:ascii="Meiryo UI" w:eastAsia="Meiryo UI" w:hAnsi="Meiryo UI" w:hint="eastAsia"/>
          <w:color w:val="000000"/>
          <w:szCs w:val="21"/>
        </w:rPr>
        <w:t>肝機能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AST、ALT、γ-GTP、LDH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腎機能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proofErr w:type="spellStart"/>
      <w:r w:rsidRPr="002F788E">
        <w:rPr>
          <w:rFonts w:ascii="Meiryo UI" w:eastAsia="Meiryo UI" w:hAnsi="Meiryo UI" w:hint="eastAsia"/>
          <w:color w:val="000000"/>
          <w:szCs w:val="21"/>
        </w:rPr>
        <w:t>sCr</w:t>
      </w:r>
      <w:proofErr w:type="spellEnd"/>
      <w:r w:rsidRPr="002F788E">
        <w:rPr>
          <w:rFonts w:ascii="Meiryo UI" w:eastAsia="Meiryo UI" w:hAnsi="Meiryo UI" w:hint="eastAsia"/>
          <w:color w:val="000000"/>
          <w:szCs w:val="21"/>
        </w:rPr>
        <w:t>、eGFR、尿蛋白、β2-MG、NAG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</w:p>
    <w:p w14:paraId="0D702B6B" w14:textId="06FFCD7D" w:rsidR="00292EF2" w:rsidRPr="002F788E" w:rsidRDefault="007C3AB8" w:rsidP="00D852C6">
      <w:pPr>
        <w:rPr>
          <w:rFonts w:ascii="Meiryo UI" w:eastAsia="Meiryo UI" w:hAnsi="Meiryo UI"/>
          <w:color w:val="000000"/>
          <w:szCs w:val="21"/>
        </w:rPr>
      </w:pPr>
      <w:r w:rsidRPr="002F788E">
        <w:rPr>
          <w:rFonts w:ascii="Meiryo UI" w:eastAsia="Meiryo UI" w:hAnsi="Meiryo UI" w:hint="eastAsia"/>
          <w:color w:val="000000"/>
          <w:szCs w:val="21"/>
        </w:rPr>
        <w:t>電解質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血清K値、Na、Cl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脂質値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LDL-C、T-</w:t>
      </w:r>
      <w:proofErr w:type="spellStart"/>
      <w:r w:rsidRPr="002F788E">
        <w:rPr>
          <w:rFonts w:ascii="Meiryo UI" w:eastAsia="Meiryo UI" w:hAnsi="Meiryo UI" w:hint="eastAsia"/>
          <w:color w:val="000000"/>
          <w:szCs w:val="21"/>
        </w:rPr>
        <w:t>cho</w:t>
      </w:r>
      <w:proofErr w:type="spellEnd"/>
      <w:r w:rsidRPr="002F788E">
        <w:rPr>
          <w:rFonts w:ascii="Meiryo UI" w:eastAsia="Meiryo UI" w:hAnsi="Meiryo UI" w:hint="eastAsia"/>
          <w:color w:val="000000"/>
          <w:szCs w:val="21"/>
        </w:rPr>
        <w:t>、HDL-C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耐糖能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HbA1c値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血算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WBC、</w:t>
      </w:r>
      <w:r w:rsidR="0063544A" w:rsidRPr="002F788E">
        <w:rPr>
          <w:rFonts w:ascii="Meiryo UI" w:eastAsia="Meiryo UI" w:hAnsi="Meiryo UI" w:hint="eastAsia"/>
          <w:color w:val="000000"/>
          <w:szCs w:val="21"/>
        </w:rPr>
        <w:t>Lymphocyte、Monocyte</w:t>
      </w:r>
      <w:r w:rsidR="004D6D21">
        <w:rPr>
          <w:rFonts w:ascii="Meiryo UI" w:eastAsia="Meiryo UI" w:hAnsi="Meiryo UI" w:hint="eastAsia"/>
          <w:color w:val="000000"/>
          <w:szCs w:val="21"/>
        </w:rPr>
        <w:t>、</w:t>
      </w:r>
      <w:r w:rsidRPr="002F788E">
        <w:rPr>
          <w:rFonts w:ascii="Meiryo UI" w:eastAsia="Meiryo UI" w:hAnsi="Meiryo UI" w:hint="eastAsia"/>
          <w:color w:val="000000"/>
          <w:szCs w:val="21"/>
        </w:rPr>
        <w:t>Hb、PLT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感染マーカー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CMV陽性細胞数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蛋白・炎症マーカー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（</w:t>
      </w:r>
      <w:r w:rsidRPr="002F788E">
        <w:rPr>
          <w:rFonts w:ascii="Meiryo UI" w:eastAsia="Meiryo UI" w:hAnsi="Meiryo UI" w:hint="eastAsia"/>
          <w:color w:val="000000"/>
          <w:szCs w:val="21"/>
        </w:rPr>
        <w:t>CRP、ESR、ALB、Hct</w:t>
      </w:r>
      <w:r w:rsidR="002F788E">
        <w:rPr>
          <w:rFonts w:ascii="Meiryo UI" w:eastAsia="Meiryo UI" w:hAnsi="Meiryo UI" w:hint="eastAsia"/>
          <w:color w:val="000000"/>
          <w:szCs w:val="21"/>
        </w:rPr>
        <w:t>、</w:t>
      </w:r>
      <w:r w:rsidRPr="002F788E">
        <w:rPr>
          <w:rFonts w:ascii="Meiryo UI" w:eastAsia="Meiryo UI" w:hAnsi="Meiryo UI" w:hint="eastAsia"/>
          <w:color w:val="000000"/>
          <w:szCs w:val="21"/>
        </w:rPr>
        <w:t>KL-6、フェリチン、CK</w:t>
      </w:r>
      <w:r w:rsidR="00921775" w:rsidRPr="002F788E">
        <w:rPr>
          <w:rFonts w:ascii="Meiryo UI" w:eastAsia="Meiryo UI" w:hAnsi="Meiryo UI" w:hint="eastAsia"/>
          <w:color w:val="000000"/>
          <w:szCs w:val="21"/>
        </w:rPr>
        <w:t>）、</w:t>
      </w:r>
      <w:r w:rsidRPr="002F788E">
        <w:rPr>
          <w:rFonts w:ascii="Meiryo UI" w:eastAsia="Meiryo UI" w:hAnsi="Meiryo UI" w:hint="eastAsia"/>
          <w:color w:val="000000"/>
          <w:szCs w:val="21"/>
        </w:rPr>
        <w:t>タクロリムス血中総濃度</w:t>
      </w:r>
    </w:p>
    <w:p w14:paraId="30308147" w14:textId="77777777" w:rsidR="00CB5B4A" w:rsidRDefault="00CB5B4A" w:rsidP="0070268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0AC30DA" w14:textId="77777777" w:rsidR="00031FE3" w:rsidRDefault="00031FE3" w:rsidP="00702684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70BF5900" w:rsidR="00DF7A68" w:rsidRPr="00772473" w:rsidRDefault="00DF7A68" w:rsidP="00772473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772473">
        <w:rPr>
          <w:rFonts w:ascii="Meiryo UI" w:eastAsia="Meiryo UI" w:hAnsi="Meiryo UI" w:hint="eastAsia"/>
          <w:kern w:val="24"/>
          <w:szCs w:val="21"/>
        </w:rPr>
        <w:t>個人情報等の保護について</w:t>
      </w:r>
    </w:p>
    <w:p w14:paraId="4DF87EAE" w14:textId="77777777" w:rsidR="00CF74F6" w:rsidRDefault="00FC1C1C" w:rsidP="00D852C6">
      <w:pPr>
        <w:widowControl/>
        <w:ind w:firstLineChars="100" w:firstLine="210"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</w:t>
      </w:r>
      <w:r w:rsidR="00CF74F6">
        <w:rPr>
          <w:rFonts w:ascii="Meiryo UI" w:eastAsia="Meiryo UI" w:hAnsi="Meiryo UI" w:hint="eastAsia"/>
          <w:kern w:val="24"/>
          <w:szCs w:val="21"/>
        </w:rPr>
        <w:t>に</w:t>
      </w:r>
      <w:r w:rsidRPr="002F788E">
        <w:rPr>
          <w:rFonts w:ascii="Meiryo UI" w:eastAsia="Meiryo UI" w:hAnsi="Meiryo UI" w:hint="eastAsia"/>
          <w:kern w:val="24"/>
          <w:szCs w:val="21"/>
        </w:rPr>
        <w:t>して取扱います。</w:t>
      </w:r>
    </w:p>
    <w:p w14:paraId="0B1DD90D" w14:textId="554B89F6" w:rsidR="00292EF2" w:rsidRPr="002F788E" w:rsidRDefault="00FC1C1C" w:rsidP="00CF74F6">
      <w:pPr>
        <w:widowControl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個人情報と識別コードの</w:t>
      </w:r>
      <w:r w:rsidR="0021131F" w:rsidRPr="002F788E">
        <w:rPr>
          <w:rFonts w:ascii="Meiryo UI" w:eastAsia="Meiryo UI" w:hAnsi="Meiryo UI" w:hint="eastAsia"/>
          <w:kern w:val="24"/>
          <w:szCs w:val="21"/>
        </w:rPr>
        <w:t>照合表</w:t>
      </w:r>
      <w:r w:rsidRPr="002F788E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A243A1" w:rsidRPr="002F788E">
        <w:rPr>
          <w:rFonts w:ascii="Meiryo UI" w:eastAsia="Meiryo UI" w:hAnsi="Meiryo UI" w:hint="eastAsia"/>
          <w:kern w:val="24"/>
          <w:szCs w:val="21"/>
        </w:rPr>
        <w:t>薬剤部</w:t>
      </w:r>
      <w:r w:rsidRPr="002F788E">
        <w:rPr>
          <w:rFonts w:ascii="Meiryo UI" w:eastAsia="Meiryo UI" w:hAnsi="Meiryo UI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152A4463" w14:textId="06D71B58" w:rsidR="007C3AB8" w:rsidRDefault="00292EF2" w:rsidP="00D852C6">
      <w:pPr>
        <w:widowControl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2F788E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510AF885" w14:textId="77777777" w:rsidR="002F788E" w:rsidRPr="002F788E" w:rsidRDefault="002F788E" w:rsidP="00CB5B4A">
      <w:pPr>
        <w:widowControl/>
        <w:ind w:left="420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1FF69D31" w:rsidR="00DF7A68" w:rsidRPr="00772473" w:rsidRDefault="00DF7A68" w:rsidP="00772473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772473">
        <w:rPr>
          <w:rFonts w:ascii="Meiryo UI" w:eastAsia="Meiryo UI" w:hAnsi="Meiryo UI" w:hint="eastAsia"/>
          <w:kern w:val="24"/>
          <w:szCs w:val="21"/>
        </w:rPr>
        <w:t>研究結果の公表について</w:t>
      </w:r>
    </w:p>
    <w:p w14:paraId="30EDB091" w14:textId="4F1251F6" w:rsidR="00DF7A68" w:rsidRPr="002F788E" w:rsidRDefault="00DF7A68" w:rsidP="00D852C6">
      <w:pPr>
        <w:widowControl/>
        <w:ind w:firstLineChars="100" w:firstLine="210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研究結果は、医学研究雑誌や学会等で発表される予定です。</w:t>
      </w:r>
    </w:p>
    <w:p w14:paraId="299B80FF" w14:textId="23E59A6A" w:rsidR="00DF7A68" w:rsidRPr="002F788E" w:rsidRDefault="00DF7A68" w:rsidP="00CB5B4A">
      <w:pPr>
        <w:widowControl/>
        <w:jc w:val="left"/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その場合も、個人を特定できる情報は一切含まれませんのでご安心ください。</w:t>
      </w:r>
    </w:p>
    <w:p w14:paraId="1298674B" w14:textId="77777777" w:rsidR="00292EF2" w:rsidRPr="00D852C6" w:rsidRDefault="00292EF2" w:rsidP="00CB5B4A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DB073B4" w14:textId="5553396F" w:rsidR="00DF7A68" w:rsidRPr="00772473" w:rsidRDefault="00DF7A68" w:rsidP="00772473">
      <w:pPr>
        <w:pStyle w:val="a7"/>
        <w:widowControl/>
        <w:numPr>
          <w:ilvl w:val="0"/>
          <w:numId w:val="2"/>
        </w:numPr>
        <w:jc w:val="left"/>
        <w:rPr>
          <w:rFonts w:ascii="Meiryo UI" w:eastAsia="Meiryo UI" w:hAnsi="Meiryo UI" w:cs="ＭＳ Ｐゴシック"/>
          <w:kern w:val="0"/>
          <w:szCs w:val="21"/>
        </w:rPr>
      </w:pPr>
      <w:r w:rsidRPr="00772473">
        <w:rPr>
          <w:rFonts w:ascii="Meiryo UI" w:eastAsia="Meiryo UI" w:hAnsi="Meiryo UI" w:hint="eastAsia"/>
          <w:kern w:val="24"/>
          <w:szCs w:val="21"/>
        </w:rPr>
        <w:t>問い合わせ先・相談窓口</w:t>
      </w:r>
    </w:p>
    <w:p w14:paraId="5FB608D9" w14:textId="5B23C0DA" w:rsidR="00DF7A68" w:rsidRPr="002F788E" w:rsidRDefault="00DF7A68" w:rsidP="00CB5B4A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2F788E">
        <w:rPr>
          <w:rFonts w:ascii="Meiryo UI" w:eastAsia="Meiryo UI" w:hAnsi="Meiryo UI" w:hint="eastAsia"/>
          <w:kern w:val="24"/>
          <w:szCs w:val="21"/>
        </w:rPr>
        <w:t>病院</w:t>
      </w:r>
      <w:r w:rsidRPr="002F788E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薬剤部</w:t>
      </w:r>
      <w:r w:rsidRPr="002F788E">
        <w:rPr>
          <w:rFonts w:ascii="Meiryo UI" w:eastAsia="Meiryo UI" w:hAnsi="Meiryo UI" w:hint="eastAsia"/>
          <w:kern w:val="24"/>
          <w:szCs w:val="21"/>
        </w:rPr>
        <w:t>：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小林綾子</w:t>
      </w:r>
      <w:r w:rsidRPr="002F788E">
        <w:rPr>
          <w:rFonts w:ascii="Meiryo UI" w:eastAsia="Meiryo UI" w:hAnsi="Meiryo UI" w:hint="eastAsia"/>
          <w:kern w:val="24"/>
          <w:szCs w:val="21"/>
        </w:rPr>
        <w:t xml:space="preserve"> 　</w:t>
      </w:r>
      <w:r w:rsidR="000C6B1D" w:rsidRPr="002F788E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657E4AF1" w14:textId="77777777" w:rsidR="00DF7A68" w:rsidRPr="002F788E" w:rsidRDefault="00DF7A68" w:rsidP="00CB5B4A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642899B0" w14:textId="6A9394FC" w:rsidR="00DF7A68" w:rsidRPr="002F788E" w:rsidRDefault="00DF7A68" w:rsidP="00CB5B4A">
      <w:pPr>
        <w:widowControl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2F788E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2F788E">
        <w:rPr>
          <w:rFonts w:ascii="Meiryo UI" w:eastAsia="Meiryo UI" w:hAnsi="Meiryo UI" w:hint="eastAsia"/>
          <w:kern w:val="24"/>
          <w:szCs w:val="21"/>
        </w:rPr>
        <w:t>内線番号：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80833</w:t>
      </w:r>
    </w:p>
    <w:p w14:paraId="1B9DD962" w14:textId="6414212D" w:rsidR="00DF7A68" w:rsidRPr="002F788E" w:rsidRDefault="00DF7A68" w:rsidP="00CB5B4A">
      <w:pPr>
        <w:rPr>
          <w:rFonts w:ascii="Meiryo UI" w:eastAsia="Meiryo UI" w:hAnsi="Meiryo UI"/>
          <w:kern w:val="24"/>
          <w:szCs w:val="21"/>
        </w:rPr>
      </w:pPr>
      <w:r w:rsidRPr="002F788E">
        <w:rPr>
          <w:rFonts w:ascii="Meiryo UI" w:eastAsia="Meiryo UI" w:hAnsi="Meiryo UI" w:hint="eastAsia"/>
          <w:kern w:val="24"/>
          <w:szCs w:val="21"/>
        </w:rPr>
        <w:t>対応時間</w:t>
      </w:r>
      <w:r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4B292A"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0936DC" w:rsidRPr="00C518A6">
        <w:rPr>
          <w:rFonts w:ascii="Meiryo UI" w:eastAsia="Meiryo UI" w:hAnsi="Meiryo UI" w:hint="eastAsia"/>
          <w:color w:val="000000" w:themeColor="text1"/>
          <w:kern w:val="24"/>
          <w:szCs w:val="21"/>
        </w:rPr>
        <w:t>08</w:t>
      </w:r>
      <w:r w:rsidR="000936DC" w:rsidRPr="002F788E">
        <w:rPr>
          <w:rFonts w:ascii="Meiryo UI" w:eastAsia="Meiryo UI" w:hAnsi="Meiryo UI" w:hint="eastAsia"/>
          <w:kern w:val="24"/>
          <w:szCs w:val="21"/>
        </w:rPr>
        <w:t>:30-17:00</w:t>
      </w:r>
    </w:p>
    <w:p w14:paraId="6E9367F8" w14:textId="77777777" w:rsidR="00921775" w:rsidRPr="002F788E" w:rsidRDefault="00921775" w:rsidP="00CB5B4A">
      <w:pPr>
        <w:rPr>
          <w:rFonts w:ascii="Meiryo UI" w:eastAsia="Meiryo UI" w:hAnsi="Meiryo UI"/>
          <w:kern w:val="24"/>
          <w:szCs w:val="21"/>
        </w:rPr>
      </w:pPr>
    </w:p>
    <w:p w14:paraId="18EF79CA" w14:textId="6063A79C" w:rsidR="00DF7A68" w:rsidRPr="002F788E" w:rsidRDefault="00DF7A68" w:rsidP="00CB5B4A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2F788E" w:rsidRDefault="00DF7A68" w:rsidP="00CB5B4A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355420B" w:rsidR="00DF7A68" w:rsidRPr="002F788E" w:rsidRDefault="00DF7A68" w:rsidP="00D852C6">
      <w:pPr>
        <w:pStyle w:val="Web"/>
        <w:spacing w:before="0" w:beforeAutospacing="0" w:after="0" w:afterAutospacing="0"/>
        <w:ind w:firstLineChars="200" w:firstLine="420"/>
        <w:jc w:val="both"/>
        <w:rPr>
          <w:rFonts w:ascii="Meiryo UI" w:eastAsia="Meiryo UI" w:hAnsi="Meiryo UI"/>
          <w:sz w:val="21"/>
          <w:szCs w:val="21"/>
        </w:rPr>
      </w:pP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研究機関　　</w:t>
      </w:r>
      <w:r w:rsidR="00A243A1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 </w:t>
      </w: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聖マリアンナ医科大学病院</w:t>
      </w:r>
      <w:r w:rsidR="00A243A1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 薬剤部</w:t>
      </w:r>
    </w:p>
    <w:p w14:paraId="35A7DB2D" w14:textId="343D3352" w:rsidR="00D066FB" w:rsidRPr="002F788E" w:rsidRDefault="00DF7A68" w:rsidP="00CB5B4A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sz w:val="21"/>
          <w:szCs w:val="21"/>
        </w:rPr>
      </w:pP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0936DC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小林　綾子</w:t>
      </w: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・</w:t>
      </w:r>
      <w:r w:rsidR="000936DC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薬剤部</w:t>
      </w: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・</w:t>
      </w:r>
      <w:r w:rsidR="000936DC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薬剤師</w:t>
      </w:r>
    </w:p>
    <w:p w14:paraId="6C8CEC5B" w14:textId="0517F0CC" w:rsidR="00DF7A68" w:rsidRPr="002F788E" w:rsidRDefault="00DF7A68" w:rsidP="00CB5B4A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sz w:val="21"/>
          <w:szCs w:val="21"/>
        </w:rPr>
      </w:pPr>
    </w:p>
    <w:p w14:paraId="7554616E" w14:textId="35FB4F24" w:rsidR="00DF7A68" w:rsidRPr="002F788E" w:rsidRDefault="00DF7A68" w:rsidP="00CB5B4A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sz w:val="21"/>
          <w:szCs w:val="21"/>
        </w:rPr>
      </w:pPr>
      <w:r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>【共同研究機関】</w:t>
      </w:r>
      <w:r w:rsidR="000936DC" w:rsidRPr="002F788E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　なし</w:t>
      </w:r>
    </w:p>
    <w:p w14:paraId="62D697E8" w14:textId="04A72CB1" w:rsidR="00DF7A68" w:rsidRPr="002F788E" w:rsidRDefault="00DF7A68" w:rsidP="005C3BBD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</w:rPr>
      </w:pPr>
    </w:p>
    <w:sectPr w:rsidR="00DF7A68" w:rsidRPr="002F788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AA74" w14:textId="77777777" w:rsidR="00A303F9" w:rsidRDefault="00A303F9" w:rsidP="000F2B93">
      <w:r>
        <w:separator/>
      </w:r>
    </w:p>
  </w:endnote>
  <w:endnote w:type="continuationSeparator" w:id="0">
    <w:p w14:paraId="699CF880" w14:textId="77777777" w:rsidR="00A303F9" w:rsidRDefault="00A303F9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89B8" w14:textId="77777777" w:rsidR="00A303F9" w:rsidRDefault="00A303F9" w:rsidP="000F2B93">
      <w:r>
        <w:separator/>
      </w:r>
    </w:p>
  </w:footnote>
  <w:footnote w:type="continuationSeparator" w:id="0">
    <w:p w14:paraId="749B6C5D" w14:textId="77777777" w:rsidR="00A303F9" w:rsidRDefault="00A303F9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D29"/>
    <w:multiLevelType w:val="hybridMultilevel"/>
    <w:tmpl w:val="1966D548"/>
    <w:lvl w:ilvl="0" w:tplc="AF3C1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B55C2"/>
    <w:multiLevelType w:val="hybridMultilevel"/>
    <w:tmpl w:val="527E1240"/>
    <w:lvl w:ilvl="0" w:tplc="F88C9D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100174">
    <w:abstractNumId w:val="1"/>
  </w:num>
  <w:num w:numId="2" w16cid:durableId="153992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31FE3"/>
    <w:rsid w:val="00085460"/>
    <w:rsid w:val="000936DC"/>
    <w:rsid w:val="000A551C"/>
    <w:rsid w:val="000B4707"/>
    <w:rsid w:val="000C3C84"/>
    <w:rsid w:val="000C6B1D"/>
    <w:rsid w:val="000D4C2A"/>
    <w:rsid w:val="000F2B93"/>
    <w:rsid w:val="001B0B21"/>
    <w:rsid w:val="001C755E"/>
    <w:rsid w:val="001D0A5F"/>
    <w:rsid w:val="0021131F"/>
    <w:rsid w:val="00292EF2"/>
    <w:rsid w:val="002B0200"/>
    <w:rsid w:val="002F788E"/>
    <w:rsid w:val="00350C3B"/>
    <w:rsid w:val="003907E0"/>
    <w:rsid w:val="003A0780"/>
    <w:rsid w:val="003C6330"/>
    <w:rsid w:val="004B292A"/>
    <w:rsid w:val="004D6D21"/>
    <w:rsid w:val="005151FF"/>
    <w:rsid w:val="00584655"/>
    <w:rsid w:val="005916C7"/>
    <w:rsid w:val="005B0B37"/>
    <w:rsid w:val="005C3BBD"/>
    <w:rsid w:val="0063544A"/>
    <w:rsid w:val="00666C43"/>
    <w:rsid w:val="00673F02"/>
    <w:rsid w:val="00691B86"/>
    <w:rsid w:val="00692BF5"/>
    <w:rsid w:val="006B0ACF"/>
    <w:rsid w:val="00702684"/>
    <w:rsid w:val="00752999"/>
    <w:rsid w:val="00772473"/>
    <w:rsid w:val="00782074"/>
    <w:rsid w:val="007C3AB8"/>
    <w:rsid w:val="00856B64"/>
    <w:rsid w:val="00892FD5"/>
    <w:rsid w:val="008A40D3"/>
    <w:rsid w:val="00905A22"/>
    <w:rsid w:val="009060DC"/>
    <w:rsid w:val="00921775"/>
    <w:rsid w:val="00925086"/>
    <w:rsid w:val="00940B30"/>
    <w:rsid w:val="0095447A"/>
    <w:rsid w:val="009744C8"/>
    <w:rsid w:val="009A0277"/>
    <w:rsid w:val="009A5E1B"/>
    <w:rsid w:val="009D7D5E"/>
    <w:rsid w:val="00A035F7"/>
    <w:rsid w:val="00A23D55"/>
    <w:rsid w:val="00A243A1"/>
    <w:rsid w:val="00A303F9"/>
    <w:rsid w:val="00A76C6F"/>
    <w:rsid w:val="00A95330"/>
    <w:rsid w:val="00AE435E"/>
    <w:rsid w:val="00AE6341"/>
    <w:rsid w:val="00B15D23"/>
    <w:rsid w:val="00B62E85"/>
    <w:rsid w:val="00BA0B34"/>
    <w:rsid w:val="00BB15E8"/>
    <w:rsid w:val="00BE502A"/>
    <w:rsid w:val="00C518A6"/>
    <w:rsid w:val="00CB5B4A"/>
    <w:rsid w:val="00CD08AE"/>
    <w:rsid w:val="00CE281C"/>
    <w:rsid w:val="00CF74F6"/>
    <w:rsid w:val="00D066FB"/>
    <w:rsid w:val="00D61F29"/>
    <w:rsid w:val="00D852C6"/>
    <w:rsid w:val="00D95B8A"/>
    <w:rsid w:val="00DF7A68"/>
    <w:rsid w:val="00E05B7D"/>
    <w:rsid w:val="00E47625"/>
    <w:rsid w:val="00EC04EC"/>
    <w:rsid w:val="00F66D69"/>
    <w:rsid w:val="00FC1C1C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5DEA-D2D1-4D6E-90A3-4E27CF69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小林綾子</cp:lastModifiedBy>
  <cp:revision>5</cp:revision>
  <dcterms:created xsi:type="dcterms:W3CDTF">2025-11-12T05:11:00Z</dcterms:created>
  <dcterms:modified xsi:type="dcterms:W3CDTF">2025-11-12T05:26:00Z</dcterms:modified>
</cp:coreProperties>
</file>