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3B40" w14:textId="2F847E8C" w:rsidR="00A477E1" w:rsidRPr="00EB09F7" w:rsidRDefault="00A477E1" w:rsidP="0084609E">
      <w:pPr>
        <w:jc w:val="center"/>
        <w:rPr>
          <w:b/>
          <w:sz w:val="40"/>
          <w:szCs w:val="40"/>
        </w:rPr>
      </w:pPr>
      <w:r w:rsidRPr="00EB09F7">
        <w:rPr>
          <w:rFonts w:hint="eastAsia"/>
          <w:b/>
          <w:sz w:val="40"/>
          <w:szCs w:val="40"/>
        </w:rPr>
        <w:t>聖マリアンナ医科大学</w:t>
      </w:r>
      <w:r>
        <w:rPr>
          <w:rFonts w:hint="eastAsia"/>
          <w:b/>
          <w:sz w:val="40"/>
          <w:szCs w:val="40"/>
        </w:rPr>
        <w:t>病院</w:t>
      </w:r>
      <w:r w:rsidRPr="00EB09F7">
        <w:rPr>
          <w:rFonts w:hint="eastAsia"/>
          <w:b/>
          <w:sz w:val="40"/>
          <w:szCs w:val="40"/>
        </w:rPr>
        <w:t>を受診の皆</w:t>
      </w:r>
      <w:r w:rsidR="00800FCE" w:rsidRPr="00800FCE">
        <w:rPr>
          <w:rFonts w:hint="eastAsia"/>
          <w:b/>
          <w:color w:val="EE0000"/>
          <w:sz w:val="40"/>
          <w:szCs w:val="40"/>
        </w:rPr>
        <w:t>さん</w:t>
      </w:r>
      <w:r w:rsidRPr="00EB09F7">
        <w:rPr>
          <w:rFonts w:hint="eastAsia"/>
          <w:b/>
          <w:sz w:val="40"/>
          <w:szCs w:val="40"/>
        </w:rPr>
        <w:t>へ</w:t>
      </w:r>
    </w:p>
    <w:p w14:paraId="2345E736" w14:textId="77777777" w:rsidR="00A477E1" w:rsidRDefault="00A477E1" w:rsidP="0084609E">
      <w:pPr>
        <w:rPr>
          <w:sz w:val="28"/>
          <w:szCs w:val="28"/>
        </w:rPr>
      </w:pPr>
    </w:p>
    <w:p w14:paraId="2E6CC58C" w14:textId="2C331E03" w:rsidR="00A477E1" w:rsidRPr="00655612" w:rsidRDefault="00DB09FA" w:rsidP="00DB09FA">
      <w:pPr>
        <w:spacing w:line="240" w:lineRule="atLeast"/>
        <w:jc w:val="center"/>
        <w:rPr>
          <w:b/>
          <w:sz w:val="32"/>
          <w:szCs w:val="36"/>
        </w:rPr>
      </w:pPr>
      <w:r w:rsidRPr="00DB09FA">
        <w:rPr>
          <w:b/>
          <w:sz w:val="32"/>
          <w:szCs w:val="32"/>
        </w:rPr>
        <w:t>「非小細胞肺癌における</w:t>
      </w:r>
      <w:r w:rsidRPr="00DB09FA">
        <w:rPr>
          <w:b/>
          <w:sz w:val="32"/>
          <w:szCs w:val="32"/>
        </w:rPr>
        <w:t>PD-L1</w:t>
      </w:r>
      <w:r w:rsidRPr="00DB09FA">
        <w:rPr>
          <w:b/>
          <w:sz w:val="32"/>
          <w:szCs w:val="32"/>
        </w:rPr>
        <w:t>アッセイ（</w:t>
      </w:r>
      <w:r w:rsidRPr="00DB09FA">
        <w:rPr>
          <w:b/>
          <w:sz w:val="32"/>
          <w:szCs w:val="32"/>
        </w:rPr>
        <w:t>22C3</w:t>
      </w:r>
      <w:r w:rsidRPr="00DB09FA">
        <w:rPr>
          <w:b/>
          <w:sz w:val="32"/>
          <w:szCs w:val="32"/>
        </w:rPr>
        <w:t>および</w:t>
      </w:r>
      <w:r w:rsidRPr="00DB09FA">
        <w:rPr>
          <w:b/>
          <w:sz w:val="32"/>
          <w:szCs w:val="32"/>
        </w:rPr>
        <w:t>SP142</w:t>
      </w:r>
      <w:r w:rsidRPr="00DB09FA">
        <w:rPr>
          <w:b/>
          <w:sz w:val="32"/>
          <w:szCs w:val="32"/>
        </w:rPr>
        <w:t>）の一致性および腫瘍免疫環境に関する後ろ向き観察研究」について</w:t>
      </w:r>
    </w:p>
    <w:p w14:paraId="065C1777" w14:textId="35A6AD5A" w:rsidR="00B013D3" w:rsidRPr="00B013D3" w:rsidRDefault="00A477E1" w:rsidP="00B013D3">
      <w:pPr>
        <w:numPr>
          <w:ilvl w:val="0"/>
          <w:numId w:val="1"/>
        </w:numPr>
        <w:rPr>
          <w:rFonts w:ascii="ＭＳ 明朝"/>
          <w:sz w:val="24"/>
          <w:szCs w:val="26"/>
        </w:rPr>
      </w:pPr>
      <w:r w:rsidRPr="00363A3A">
        <w:rPr>
          <w:rFonts w:ascii="ＭＳ 明朝" w:hAnsi="ＭＳ 明朝" w:hint="eastAsia"/>
          <w:sz w:val="24"/>
          <w:szCs w:val="26"/>
        </w:rPr>
        <w:t>研究の目的</w:t>
      </w:r>
    </w:p>
    <w:p w14:paraId="605B8277" w14:textId="47FAA876" w:rsidR="00B013D3" w:rsidRPr="00800FCE" w:rsidRDefault="00DB09FA" w:rsidP="00B013D3">
      <w:pPr>
        <w:ind w:firstLineChars="100" w:firstLine="199"/>
        <w:rPr>
          <w:rFonts w:ascii="ＭＳ 明朝" w:hAnsi="ＭＳ 明朝"/>
          <w:color w:val="000000" w:themeColor="text1"/>
          <w:sz w:val="22"/>
          <w:szCs w:val="22"/>
        </w:rPr>
      </w:pPr>
      <w:r w:rsidRPr="00DB09FA">
        <w:rPr>
          <w:rFonts w:ascii="ＭＳ 明朝" w:hAnsi="ＭＳ 明朝" w:hint="eastAsia"/>
          <w:sz w:val="22"/>
          <w:szCs w:val="22"/>
        </w:rPr>
        <w:t>聖マリアンナ医科大学病院では、非小細胞肺癌（NSCLC）の診断および治療において、免疫チェックポイント阻害薬（ICI）が広く使用されています。これらの治療効果を予測するための指標として、腫瘍におけるPD-L1発現の評価が重要とされています。現在、PD-L1の評価には複数の免疫染色法（22C3、SP142など）が用いられていますが、これらの検査方法の違いにより、同一の患者様でも結果が異なる場合があることが知られています。また、腫瘍内に存在する免疫細胞（腫瘍浸潤リンパ球：TILs）も、治療効果に関与する可能性が示唆されています。本研究では、通常診療で得られた検体および診療情報を用いて、これらの検査結果の違いや腫瘍免疫環境の特徴を解析し、より適切な治療選択につなげることを目的としています。</w:t>
      </w:r>
      <w:r w:rsidR="00B013D3" w:rsidRPr="00800FCE">
        <w:rPr>
          <w:rFonts w:ascii="ＭＳ 明朝" w:hAnsi="ＭＳ 明朝" w:hint="eastAsia"/>
          <w:color w:val="000000" w:themeColor="text1"/>
          <w:sz w:val="22"/>
          <w:szCs w:val="22"/>
        </w:rPr>
        <w:t>本研究は聖マリアンナ医科大学生命倫理委員会（臨床試験部会）にて審議され学長の許可を得て実施しております。</w:t>
      </w:r>
    </w:p>
    <w:p w14:paraId="17FAA1F1" w14:textId="77777777" w:rsidR="00DB09FA" w:rsidRPr="00800FCE" w:rsidRDefault="00DB09FA" w:rsidP="00DB09FA">
      <w:pPr>
        <w:ind w:firstLineChars="100" w:firstLine="199"/>
        <w:rPr>
          <w:rFonts w:ascii="ＭＳ 明朝" w:hAnsi="ＭＳ 明朝"/>
          <w:color w:val="000000" w:themeColor="text1"/>
          <w:sz w:val="22"/>
          <w:szCs w:val="22"/>
        </w:rPr>
      </w:pPr>
    </w:p>
    <w:p w14:paraId="6AAF44DF" w14:textId="72C9EF9F" w:rsidR="00B013D3" w:rsidRPr="00800FCE" w:rsidRDefault="00B013D3" w:rsidP="00B013D3">
      <w:pPr>
        <w:rPr>
          <w:rFonts w:ascii="ＭＳ 明朝" w:hAnsi="ＭＳ 明朝"/>
          <w:color w:val="000000" w:themeColor="text1"/>
          <w:sz w:val="24"/>
        </w:rPr>
      </w:pPr>
      <w:r w:rsidRPr="00800FCE">
        <w:rPr>
          <w:rFonts w:ascii="ＭＳ 明朝" w:hAnsi="ＭＳ 明朝" w:hint="eastAsia"/>
          <w:color w:val="000000" w:themeColor="text1"/>
          <w:sz w:val="24"/>
        </w:rPr>
        <w:t>（２）総研究期間　許可日～2027年12月31日</w:t>
      </w:r>
    </w:p>
    <w:p w14:paraId="505EE92A" w14:textId="59C71C32" w:rsidR="00A477E1" w:rsidRPr="00800FCE" w:rsidRDefault="00B013D3" w:rsidP="00B013D3">
      <w:pPr>
        <w:rPr>
          <w:rFonts w:ascii="ＭＳ 明朝"/>
          <w:color w:val="000000" w:themeColor="text1"/>
          <w:sz w:val="24"/>
          <w:szCs w:val="26"/>
        </w:rPr>
      </w:pPr>
      <w:r w:rsidRPr="00800FCE">
        <w:rPr>
          <w:rFonts w:ascii="ＭＳ 明朝" w:hAnsi="ＭＳ 明朝" w:hint="eastAsia"/>
          <w:color w:val="000000" w:themeColor="text1"/>
          <w:sz w:val="24"/>
          <w:szCs w:val="26"/>
        </w:rPr>
        <w:t>（３）</w:t>
      </w:r>
      <w:r w:rsidR="00A477E1" w:rsidRPr="00800FCE">
        <w:rPr>
          <w:rFonts w:ascii="ＭＳ 明朝" w:hAnsi="ＭＳ 明朝" w:hint="eastAsia"/>
          <w:color w:val="000000" w:themeColor="text1"/>
          <w:sz w:val="24"/>
          <w:szCs w:val="26"/>
        </w:rPr>
        <w:t>研究対象について</w:t>
      </w:r>
    </w:p>
    <w:p w14:paraId="79FD3FB8" w14:textId="73B8C6E6" w:rsidR="00DB09FA" w:rsidRPr="00800FCE" w:rsidRDefault="00A477E1" w:rsidP="00C07ACB">
      <w:pPr>
        <w:pStyle w:val="a7"/>
        <w:ind w:left="855" w:firstLineChars="50" w:firstLine="99"/>
        <w:rPr>
          <w:color w:val="000000" w:themeColor="text1"/>
          <w:lang w:eastAsia="ja-JP"/>
        </w:rPr>
      </w:pPr>
      <w:r w:rsidRPr="00800FCE">
        <w:rPr>
          <w:color w:val="000000" w:themeColor="text1"/>
          <w:lang w:eastAsia="ja-JP"/>
        </w:rPr>
        <w:t>20</w:t>
      </w:r>
      <w:r w:rsidR="001E365E" w:rsidRPr="00800FCE">
        <w:rPr>
          <w:color w:val="000000" w:themeColor="text1"/>
          <w:lang w:eastAsia="ja-JP"/>
        </w:rPr>
        <w:t>2</w:t>
      </w:r>
      <w:r w:rsidR="00DB09FA" w:rsidRPr="00800FCE">
        <w:rPr>
          <w:rFonts w:hint="eastAsia"/>
          <w:color w:val="000000" w:themeColor="text1"/>
          <w:lang w:eastAsia="ja-JP"/>
        </w:rPr>
        <w:t>3</w:t>
      </w:r>
      <w:r w:rsidRPr="00800FCE">
        <w:rPr>
          <w:rFonts w:hint="eastAsia"/>
          <w:color w:val="000000" w:themeColor="text1"/>
          <w:lang w:eastAsia="ja-JP"/>
        </w:rPr>
        <w:t>年</w:t>
      </w:r>
      <w:r w:rsidR="001E365E" w:rsidRPr="00800FCE">
        <w:rPr>
          <w:rFonts w:hint="eastAsia"/>
          <w:color w:val="000000" w:themeColor="text1"/>
          <w:lang w:eastAsia="ja-JP"/>
        </w:rPr>
        <w:t>1</w:t>
      </w:r>
      <w:r w:rsidRPr="00800FCE">
        <w:rPr>
          <w:rFonts w:hint="eastAsia"/>
          <w:color w:val="000000" w:themeColor="text1"/>
          <w:lang w:eastAsia="ja-JP"/>
        </w:rPr>
        <w:t>月</w:t>
      </w:r>
      <w:r w:rsidR="00B013D3" w:rsidRPr="00800FCE">
        <w:rPr>
          <w:rFonts w:hint="eastAsia"/>
          <w:color w:val="000000" w:themeColor="text1"/>
          <w:lang w:eastAsia="ja-JP"/>
        </w:rPr>
        <w:t>1</w:t>
      </w:r>
      <w:r w:rsidR="00B013D3" w:rsidRPr="00800FCE">
        <w:rPr>
          <w:rFonts w:hint="eastAsia"/>
          <w:color w:val="000000" w:themeColor="text1"/>
          <w:lang w:eastAsia="ja-JP"/>
        </w:rPr>
        <w:t>日</w:t>
      </w:r>
      <w:r w:rsidRPr="00800FCE">
        <w:rPr>
          <w:rFonts w:hint="eastAsia"/>
          <w:color w:val="000000" w:themeColor="text1"/>
          <w:lang w:eastAsia="ja-JP"/>
        </w:rPr>
        <w:t>から</w:t>
      </w:r>
      <w:r w:rsidR="00D66F87" w:rsidRPr="00800FCE">
        <w:rPr>
          <w:rFonts w:hint="eastAsia"/>
          <w:color w:val="000000" w:themeColor="text1"/>
          <w:lang w:eastAsia="ja-JP"/>
        </w:rPr>
        <w:t>承認日の前日</w:t>
      </w:r>
      <w:r w:rsidR="00550319" w:rsidRPr="00800FCE">
        <w:rPr>
          <w:rFonts w:hint="eastAsia"/>
          <w:color w:val="000000" w:themeColor="text1"/>
          <w:lang w:eastAsia="ja-JP"/>
        </w:rPr>
        <w:t>まで</w:t>
      </w:r>
      <w:r w:rsidR="00DB09FA" w:rsidRPr="00800FCE">
        <w:rPr>
          <w:color w:val="000000" w:themeColor="text1"/>
          <w:lang w:eastAsia="ja-JP"/>
        </w:rPr>
        <w:t>に非小細胞肺癌と診断された患者</w:t>
      </w:r>
      <w:r w:rsidR="00B013D3" w:rsidRPr="00800FCE">
        <w:rPr>
          <w:rFonts w:hint="eastAsia"/>
          <w:color w:val="000000" w:themeColor="text1"/>
          <w:lang w:eastAsia="ja-JP"/>
        </w:rPr>
        <w:t>さん</w:t>
      </w:r>
      <w:r w:rsidR="00DB09FA" w:rsidRPr="00800FCE">
        <w:rPr>
          <w:color w:val="000000" w:themeColor="text1"/>
          <w:lang w:eastAsia="ja-JP"/>
        </w:rPr>
        <w:t>のうち、診断時に採取された検体（組織または細胞診検体）を用いて</w:t>
      </w:r>
      <w:r w:rsidR="00DB09FA" w:rsidRPr="00800FCE">
        <w:rPr>
          <w:color w:val="000000" w:themeColor="text1"/>
          <w:lang w:eastAsia="ja-JP"/>
        </w:rPr>
        <w:t>PD-L1</w:t>
      </w:r>
      <w:r w:rsidR="00DB09FA" w:rsidRPr="00800FCE">
        <w:rPr>
          <w:color w:val="000000" w:themeColor="text1"/>
          <w:lang w:eastAsia="ja-JP"/>
        </w:rPr>
        <w:t>評価（</w:t>
      </w:r>
      <w:r w:rsidR="00DB09FA" w:rsidRPr="00800FCE">
        <w:rPr>
          <w:color w:val="000000" w:themeColor="text1"/>
          <w:lang w:eastAsia="ja-JP"/>
        </w:rPr>
        <w:t>22C3</w:t>
      </w:r>
      <w:r w:rsidR="00DB09FA" w:rsidRPr="00800FCE">
        <w:rPr>
          <w:color w:val="000000" w:themeColor="text1"/>
          <w:lang w:eastAsia="ja-JP"/>
        </w:rPr>
        <w:t>または</w:t>
      </w:r>
      <w:r w:rsidR="00DB09FA" w:rsidRPr="00800FCE">
        <w:rPr>
          <w:color w:val="000000" w:themeColor="text1"/>
          <w:lang w:eastAsia="ja-JP"/>
        </w:rPr>
        <w:t>SP142</w:t>
      </w:r>
      <w:r w:rsidR="00DB09FA" w:rsidRPr="00800FCE">
        <w:rPr>
          <w:color w:val="000000" w:themeColor="text1"/>
          <w:lang w:eastAsia="ja-JP"/>
        </w:rPr>
        <w:t>）が実施されている方を対象とします。また、免疫チェックポイント阻害薬による治療を受けられた患者</w:t>
      </w:r>
      <w:r w:rsidR="00B013D3" w:rsidRPr="00800FCE">
        <w:rPr>
          <w:rFonts w:hint="eastAsia"/>
          <w:color w:val="000000" w:themeColor="text1"/>
          <w:lang w:eastAsia="ja-JP"/>
        </w:rPr>
        <w:t>さん</w:t>
      </w:r>
      <w:r w:rsidR="00DB09FA" w:rsidRPr="00800FCE">
        <w:rPr>
          <w:color w:val="000000" w:themeColor="text1"/>
          <w:lang w:eastAsia="ja-JP"/>
        </w:rPr>
        <w:t>については、治療効果との関連も解析対象とします。</w:t>
      </w:r>
    </w:p>
    <w:p w14:paraId="3302AFEC" w14:textId="77777777" w:rsidR="00570304" w:rsidRPr="00800FCE" w:rsidRDefault="00570304" w:rsidP="00570304">
      <w:pPr>
        <w:rPr>
          <w:color w:val="000000" w:themeColor="text1"/>
          <w:sz w:val="24"/>
        </w:rPr>
      </w:pPr>
    </w:p>
    <w:p w14:paraId="6AB8B014" w14:textId="3E73DC23" w:rsidR="00570304" w:rsidRPr="00800FCE" w:rsidRDefault="00570304" w:rsidP="00570304">
      <w:pPr>
        <w:rPr>
          <w:color w:val="000000" w:themeColor="text1"/>
          <w:sz w:val="24"/>
        </w:rPr>
      </w:pPr>
      <w:r w:rsidRPr="00800FCE">
        <w:rPr>
          <w:rFonts w:hint="eastAsia"/>
          <w:color w:val="000000" w:themeColor="text1"/>
          <w:sz w:val="24"/>
        </w:rPr>
        <w:t>（４）利用する情報の項目</w:t>
      </w:r>
    </w:p>
    <w:p w14:paraId="74BB9CBB" w14:textId="77777777" w:rsidR="00C81EFA" w:rsidRPr="00800FCE" w:rsidRDefault="00570304" w:rsidP="000D2172">
      <w:pPr>
        <w:pStyle w:val="a7"/>
        <w:ind w:left="855" w:firstLine="0"/>
        <w:rPr>
          <w:color w:val="000000" w:themeColor="text1"/>
          <w:szCs w:val="26"/>
          <w:lang w:eastAsia="ja-JP"/>
        </w:rPr>
      </w:pPr>
      <w:r w:rsidRPr="00800FCE">
        <w:rPr>
          <w:rFonts w:hint="eastAsia"/>
          <w:color w:val="000000" w:themeColor="text1"/>
          <w:szCs w:val="26"/>
          <w:lang w:eastAsia="ja-JP"/>
        </w:rPr>
        <w:t>年齢、性別、</w:t>
      </w:r>
      <w:r w:rsidR="00B20B07" w:rsidRPr="00800FCE">
        <w:rPr>
          <w:rFonts w:hint="eastAsia"/>
          <w:color w:val="000000" w:themeColor="text1"/>
          <w:szCs w:val="26"/>
          <w:lang w:eastAsia="ja-JP"/>
        </w:rPr>
        <w:t>喫煙歴、</w:t>
      </w:r>
      <w:r w:rsidR="00C81EFA" w:rsidRPr="00800FCE">
        <w:rPr>
          <w:rFonts w:hint="eastAsia"/>
          <w:color w:val="000000" w:themeColor="text1"/>
          <w:szCs w:val="26"/>
          <w:lang w:eastAsia="ja-JP"/>
        </w:rPr>
        <w:t>PS</w:t>
      </w:r>
      <w:r w:rsidR="00C81EFA" w:rsidRPr="00800FCE">
        <w:rPr>
          <w:rFonts w:hint="eastAsia"/>
          <w:color w:val="000000" w:themeColor="text1"/>
          <w:szCs w:val="26"/>
          <w:lang w:eastAsia="ja-JP"/>
        </w:rPr>
        <w:t>（日常生活能力）、</w:t>
      </w:r>
      <w:r w:rsidRPr="00800FCE">
        <w:rPr>
          <w:rFonts w:hint="eastAsia"/>
          <w:color w:val="000000" w:themeColor="text1"/>
          <w:szCs w:val="26"/>
          <w:lang w:eastAsia="ja-JP"/>
        </w:rPr>
        <w:t>生検検体の材料</w:t>
      </w:r>
      <w:r w:rsidR="00B20B07" w:rsidRPr="00800FCE">
        <w:rPr>
          <w:rFonts w:hint="eastAsia"/>
          <w:color w:val="000000" w:themeColor="text1"/>
          <w:szCs w:val="26"/>
          <w:lang w:eastAsia="ja-JP"/>
        </w:rPr>
        <w:t>・生検方法</w:t>
      </w:r>
      <w:r w:rsidRPr="00800FCE">
        <w:rPr>
          <w:rFonts w:hint="eastAsia"/>
          <w:color w:val="000000" w:themeColor="text1"/>
          <w:szCs w:val="26"/>
          <w:lang w:eastAsia="ja-JP"/>
        </w:rPr>
        <w:t>、組織型、</w:t>
      </w:r>
      <w:r w:rsidR="00B20B07" w:rsidRPr="00800FCE">
        <w:rPr>
          <w:rFonts w:hint="eastAsia"/>
          <w:color w:val="000000" w:themeColor="text1"/>
          <w:szCs w:val="26"/>
          <w:lang w:eastAsia="ja-JP"/>
        </w:rPr>
        <w:t>ドライバー遺伝子、</w:t>
      </w:r>
    </w:p>
    <w:p w14:paraId="1A293EFD" w14:textId="4E302F59" w:rsidR="00C81EFA" w:rsidRPr="00800FCE" w:rsidRDefault="00570304" w:rsidP="000D2172">
      <w:pPr>
        <w:pStyle w:val="a7"/>
        <w:ind w:left="855" w:firstLine="0"/>
        <w:rPr>
          <w:color w:val="000000" w:themeColor="text1"/>
          <w:szCs w:val="26"/>
          <w:lang w:eastAsia="ja-JP"/>
        </w:rPr>
      </w:pPr>
      <w:r w:rsidRPr="00800FCE">
        <w:rPr>
          <w:rFonts w:hint="eastAsia"/>
          <w:color w:val="000000" w:themeColor="text1"/>
          <w:szCs w:val="26"/>
          <w:lang w:eastAsia="ja-JP"/>
        </w:rPr>
        <w:t>PD-L</w:t>
      </w:r>
      <w:r w:rsidRPr="00800FCE">
        <w:rPr>
          <w:rFonts w:hint="eastAsia"/>
          <w:color w:val="000000" w:themeColor="text1"/>
          <w:szCs w:val="26"/>
          <w:lang w:eastAsia="ja-JP"/>
        </w:rPr>
        <w:t>１発現率（検査種類</w:t>
      </w:r>
      <w:r w:rsidRPr="00800FCE">
        <w:rPr>
          <w:rFonts w:hint="eastAsia"/>
          <w:color w:val="000000" w:themeColor="text1"/>
          <w:szCs w:val="26"/>
          <w:lang w:eastAsia="ja-JP"/>
        </w:rPr>
        <w:t>22C3</w:t>
      </w:r>
      <w:r w:rsidRPr="00800FCE">
        <w:rPr>
          <w:rFonts w:hint="eastAsia"/>
          <w:color w:val="000000" w:themeColor="text1"/>
          <w:szCs w:val="26"/>
          <w:lang w:eastAsia="ja-JP"/>
        </w:rPr>
        <w:t>および</w:t>
      </w:r>
      <w:r w:rsidRPr="00800FCE">
        <w:rPr>
          <w:rFonts w:hint="eastAsia"/>
          <w:color w:val="000000" w:themeColor="text1"/>
          <w:szCs w:val="26"/>
          <w:lang w:eastAsia="ja-JP"/>
        </w:rPr>
        <w:t>SP142</w:t>
      </w:r>
      <w:r w:rsidRPr="00800FCE">
        <w:rPr>
          <w:rFonts w:hint="eastAsia"/>
          <w:color w:val="000000" w:themeColor="text1"/>
          <w:szCs w:val="26"/>
          <w:lang w:eastAsia="ja-JP"/>
        </w:rPr>
        <w:t>）、</w:t>
      </w:r>
      <w:r w:rsidR="00B20B07" w:rsidRPr="00800FCE">
        <w:rPr>
          <w:rFonts w:hint="eastAsia"/>
          <w:color w:val="000000" w:themeColor="text1"/>
          <w:szCs w:val="26"/>
          <w:lang w:eastAsia="ja-JP"/>
        </w:rPr>
        <w:t>治療内容（</w:t>
      </w:r>
      <w:r w:rsidR="00C81EFA" w:rsidRPr="00800FCE">
        <w:rPr>
          <w:rFonts w:hint="eastAsia"/>
          <w:color w:val="000000" w:themeColor="text1"/>
          <w:szCs w:val="26"/>
          <w:lang w:eastAsia="ja-JP"/>
        </w:rPr>
        <w:t>治療薬の種類、</w:t>
      </w:r>
      <w:r w:rsidR="00B20B07" w:rsidRPr="00800FCE">
        <w:rPr>
          <w:rFonts w:hint="eastAsia"/>
          <w:color w:val="000000" w:themeColor="text1"/>
          <w:szCs w:val="26"/>
          <w:lang w:eastAsia="ja-JP"/>
        </w:rPr>
        <w:t>治療期間、治療効果）、</w:t>
      </w:r>
    </w:p>
    <w:p w14:paraId="4D8861AF" w14:textId="3B62324C" w:rsidR="00A477E1" w:rsidRPr="00800FCE" w:rsidRDefault="00B20B07" w:rsidP="000D2172">
      <w:pPr>
        <w:pStyle w:val="a7"/>
        <w:ind w:left="855" w:firstLine="0"/>
        <w:rPr>
          <w:color w:val="000000" w:themeColor="text1"/>
          <w:szCs w:val="26"/>
          <w:lang w:eastAsia="ja-JP"/>
        </w:rPr>
      </w:pPr>
      <w:r w:rsidRPr="00800FCE">
        <w:rPr>
          <w:rFonts w:hint="eastAsia"/>
          <w:color w:val="000000" w:themeColor="text1"/>
          <w:szCs w:val="26"/>
          <w:lang w:eastAsia="ja-JP"/>
        </w:rPr>
        <w:t>再発・進行の有無、生存期間</w:t>
      </w:r>
    </w:p>
    <w:p w14:paraId="04184913" w14:textId="3E78EBB9" w:rsidR="00A477E1" w:rsidRPr="00570304" w:rsidRDefault="00A477E1" w:rsidP="00570304">
      <w:pPr>
        <w:pStyle w:val="a7"/>
        <w:numPr>
          <w:ilvl w:val="0"/>
          <w:numId w:val="4"/>
        </w:numPr>
        <w:rPr>
          <w:rFonts w:ascii="ＭＳ 明朝"/>
          <w:sz w:val="24"/>
          <w:szCs w:val="26"/>
          <w:lang w:eastAsia="ja-JP"/>
        </w:rPr>
      </w:pPr>
      <w:r w:rsidRPr="00570304">
        <w:rPr>
          <w:rFonts w:ascii="ＭＳ 明朝" w:hAnsi="ＭＳ 明朝" w:hint="eastAsia"/>
          <w:sz w:val="24"/>
          <w:szCs w:val="26"/>
          <w:lang w:eastAsia="ja-JP"/>
        </w:rPr>
        <w:t>プライバシーの保護について</w:t>
      </w:r>
    </w:p>
    <w:p w14:paraId="5A6B68D0" w14:textId="3A75D097" w:rsidR="00A477E1" w:rsidRDefault="00A477E1" w:rsidP="00080F49">
      <w:pPr>
        <w:ind w:left="780"/>
        <w:rPr>
          <w:rFonts w:ascii="ＭＳ 明朝" w:hAnsi="ＭＳ 明朝"/>
          <w:sz w:val="22"/>
          <w:szCs w:val="22"/>
        </w:rPr>
      </w:pPr>
      <w:r w:rsidRPr="000D2172">
        <w:rPr>
          <w:rFonts w:ascii="ＭＳ 明朝" w:hAnsi="ＭＳ 明朝" w:hint="eastAsia"/>
          <w:sz w:val="22"/>
          <w:szCs w:val="22"/>
        </w:rPr>
        <w:t>個人情報管理者による</w:t>
      </w:r>
      <w:r w:rsidR="008C5CC6">
        <w:rPr>
          <w:rFonts w:ascii="ＭＳ 明朝" w:hAnsi="ＭＳ 明朝" w:hint="eastAsia"/>
          <w:sz w:val="22"/>
          <w:szCs w:val="22"/>
        </w:rPr>
        <w:t>符号化</w:t>
      </w:r>
      <w:r w:rsidRPr="000D2172">
        <w:rPr>
          <w:rFonts w:ascii="ＭＳ 明朝" w:hAnsi="ＭＳ 明朝" w:hint="eastAsia"/>
          <w:sz w:val="22"/>
          <w:szCs w:val="22"/>
        </w:rPr>
        <w:t>を図りますので、個人を特定できるような情報が外に漏れることは一切ありません。</w:t>
      </w:r>
      <w:r w:rsidR="00080F49">
        <w:rPr>
          <w:rFonts w:ascii="ＭＳ 明朝" w:hAnsi="ＭＳ 明朝" w:hint="eastAsia"/>
          <w:sz w:val="22"/>
          <w:szCs w:val="22"/>
        </w:rPr>
        <w:t>また</w:t>
      </w:r>
      <w:r w:rsidR="00B013D3" w:rsidRPr="00800FCE">
        <w:rPr>
          <w:rFonts w:ascii="ＭＳ 明朝" w:hAnsi="ＭＳ 明朝" w:hint="eastAsia"/>
          <w:color w:val="000000" w:themeColor="text1"/>
          <w:sz w:val="22"/>
          <w:szCs w:val="22"/>
        </w:rPr>
        <w:t>参加</w:t>
      </w:r>
      <w:r w:rsidR="00080F49" w:rsidRPr="00800FCE">
        <w:rPr>
          <w:rFonts w:ascii="ＭＳ 明朝" w:hAnsi="ＭＳ 明朝" w:hint="eastAsia"/>
          <w:color w:val="000000" w:themeColor="text1"/>
          <w:sz w:val="22"/>
          <w:szCs w:val="22"/>
        </w:rPr>
        <w:t>者</w:t>
      </w:r>
      <w:r w:rsidR="00080F49">
        <w:rPr>
          <w:rFonts w:ascii="ＭＳ 明朝" w:hAnsi="ＭＳ 明朝" w:hint="eastAsia"/>
          <w:sz w:val="22"/>
          <w:szCs w:val="22"/>
        </w:rPr>
        <w:t>の皆様から</w:t>
      </w:r>
      <w:r w:rsidR="00080F49" w:rsidRPr="00080F49">
        <w:rPr>
          <w:rFonts w:ascii="ＭＳ 明朝" w:hAnsi="ＭＳ 明朝" w:hint="eastAsia"/>
          <w:sz w:val="22"/>
          <w:szCs w:val="22"/>
        </w:rPr>
        <w:t>研究参加辞退の申し出があった場合、そのデータは解析対象から除外</w:t>
      </w:r>
      <w:r w:rsidR="00080F49">
        <w:rPr>
          <w:rFonts w:ascii="ＭＳ 明朝" w:hAnsi="ＭＳ 明朝" w:hint="eastAsia"/>
          <w:sz w:val="22"/>
          <w:szCs w:val="22"/>
        </w:rPr>
        <w:t>いたします</w:t>
      </w:r>
      <w:r w:rsidR="00080F49" w:rsidRPr="00080F49">
        <w:rPr>
          <w:rFonts w:ascii="ＭＳ 明朝" w:hAnsi="ＭＳ 明朝" w:hint="eastAsia"/>
          <w:sz w:val="22"/>
          <w:szCs w:val="22"/>
        </w:rPr>
        <w:t>が、安全性に関わる情報は使用</w:t>
      </w:r>
      <w:r w:rsidR="00080F49">
        <w:rPr>
          <w:rFonts w:ascii="ＭＳ 明朝" w:hAnsi="ＭＳ 明朝" w:hint="eastAsia"/>
          <w:sz w:val="22"/>
          <w:szCs w:val="22"/>
        </w:rPr>
        <w:t>させて頂きます。</w:t>
      </w:r>
    </w:p>
    <w:p w14:paraId="41947989" w14:textId="77777777" w:rsidR="00DB09FA" w:rsidRPr="00080F49" w:rsidRDefault="00DB09FA" w:rsidP="00080F49">
      <w:pPr>
        <w:ind w:left="780"/>
        <w:rPr>
          <w:rFonts w:ascii="ＭＳ 明朝" w:hAnsi="ＭＳ 明朝"/>
          <w:sz w:val="22"/>
          <w:szCs w:val="22"/>
        </w:rPr>
      </w:pPr>
    </w:p>
    <w:p w14:paraId="65A0E9CC" w14:textId="6555CF79" w:rsidR="00A477E1" w:rsidRPr="00363A3A" w:rsidRDefault="00570304" w:rsidP="00570304">
      <w:pPr>
        <w:rPr>
          <w:rFonts w:ascii="ＭＳ 明朝"/>
          <w:sz w:val="24"/>
          <w:szCs w:val="26"/>
        </w:rPr>
      </w:pPr>
      <w:r>
        <w:rPr>
          <w:rFonts w:ascii="ＭＳ 明朝" w:hAnsi="ＭＳ 明朝" w:hint="eastAsia"/>
          <w:sz w:val="24"/>
          <w:szCs w:val="26"/>
        </w:rPr>
        <w:t>（６）</w:t>
      </w:r>
      <w:r w:rsidR="00A477E1" w:rsidRPr="00363A3A">
        <w:rPr>
          <w:rFonts w:ascii="ＭＳ 明朝" w:hAnsi="ＭＳ 明朝" w:hint="eastAsia"/>
          <w:sz w:val="24"/>
          <w:szCs w:val="26"/>
        </w:rPr>
        <w:t>研究結果の公表について</w:t>
      </w:r>
    </w:p>
    <w:p w14:paraId="69362913" w14:textId="77777777" w:rsidR="00A477E1" w:rsidRPr="000D2172" w:rsidRDefault="00A477E1" w:rsidP="00973E56">
      <w:pPr>
        <w:ind w:left="780"/>
        <w:rPr>
          <w:rFonts w:ascii="ＭＳ 明朝"/>
          <w:sz w:val="22"/>
          <w:szCs w:val="22"/>
        </w:rPr>
      </w:pPr>
      <w:r w:rsidRPr="000D2172">
        <w:rPr>
          <w:rFonts w:ascii="ＭＳ 明朝" w:hAnsi="ＭＳ 明朝" w:hint="eastAsia"/>
          <w:sz w:val="22"/>
          <w:szCs w:val="22"/>
        </w:rPr>
        <w:t>研究結果は、医学研究雑誌や学会等で発表される予定です。</w:t>
      </w:r>
    </w:p>
    <w:p w14:paraId="5DD2A24E" w14:textId="77777777" w:rsidR="00A477E1" w:rsidRPr="000D2172" w:rsidRDefault="00A477E1" w:rsidP="0084609E">
      <w:pPr>
        <w:ind w:left="780"/>
        <w:rPr>
          <w:rFonts w:ascii="ＭＳ 明朝"/>
          <w:sz w:val="22"/>
          <w:szCs w:val="22"/>
        </w:rPr>
      </w:pPr>
      <w:r w:rsidRPr="000D2172">
        <w:rPr>
          <w:rFonts w:ascii="ＭＳ 明朝" w:hAnsi="ＭＳ 明朝" w:hint="eastAsia"/>
          <w:sz w:val="22"/>
          <w:szCs w:val="22"/>
        </w:rPr>
        <w:t>その場合も、個人を特定できる情報は一切含まれませんのでご安心下さい。</w:t>
      </w:r>
    </w:p>
    <w:p w14:paraId="23BF49A4" w14:textId="77777777" w:rsidR="00A477E1" w:rsidRPr="004E60C5" w:rsidRDefault="00A477E1" w:rsidP="00B013D3">
      <w:pPr>
        <w:rPr>
          <w:rFonts w:ascii="ＭＳ 明朝"/>
          <w:sz w:val="24"/>
          <w:szCs w:val="26"/>
        </w:rPr>
      </w:pPr>
    </w:p>
    <w:p w14:paraId="7C78CF0C" w14:textId="4D68BB09" w:rsidR="00A477E1" w:rsidRPr="000D2172" w:rsidRDefault="00A477E1" w:rsidP="000D2172">
      <w:pPr>
        <w:spacing w:line="240" w:lineRule="atLeast"/>
        <w:ind w:left="220" w:hangingChars="100" w:hanging="220"/>
        <w:rPr>
          <w:sz w:val="24"/>
          <w:u w:val="wave"/>
        </w:rPr>
      </w:pPr>
      <w:r w:rsidRPr="000D2172">
        <w:rPr>
          <w:rFonts w:hint="eastAsia"/>
          <w:b/>
          <w:sz w:val="24"/>
          <w:u w:val="wave"/>
        </w:rPr>
        <w:t>※この研究の対象になられる方で、「ご自身の</w:t>
      </w:r>
      <w:r w:rsidR="001E365E">
        <w:rPr>
          <w:rFonts w:hint="eastAsia"/>
          <w:b/>
          <w:sz w:val="24"/>
          <w:u w:val="wave"/>
        </w:rPr>
        <w:t>データ使用</w:t>
      </w:r>
      <w:r w:rsidRPr="000D2172">
        <w:rPr>
          <w:rFonts w:hint="eastAsia"/>
          <w:b/>
          <w:sz w:val="24"/>
          <w:u w:val="wave"/>
        </w:rPr>
        <w:t>を除外してほしい」と望まれる方は、</w:t>
      </w:r>
      <w:r w:rsidRPr="00800FCE">
        <w:rPr>
          <w:b/>
          <w:color w:val="000000" w:themeColor="text1"/>
          <w:sz w:val="24"/>
          <w:u w:val="wave"/>
          <w:shd w:val="pct15" w:color="auto" w:fill="FFFFFF"/>
        </w:rPr>
        <w:t>20</w:t>
      </w:r>
      <w:r w:rsidR="00550319" w:rsidRPr="00800FCE">
        <w:rPr>
          <w:b/>
          <w:color w:val="000000" w:themeColor="text1"/>
          <w:sz w:val="24"/>
          <w:u w:val="wave"/>
          <w:shd w:val="pct15" w:color="auto" w:fill="FFFFFF"/>
        </w:rPr>
        <w:t>2</w:t>
      </w:r>
      <w:r w:rsidR="002934F4" w:rsidRPr="00800FCE">
        <w:rPr>
          <w:rFonts w:hint="eastAsia"/>
          <w:b/>
          <w:color w:val="000000" w:themeColor="text1"/>
          <w:sz w:val="24"/>
          <w:u w:val="wave"/>
          <w:shd w:val="pct15" w:color="auto" w:fill="FFFFFF"/>
        </w:rPr>
        <w:t>7</w:t>
      </w:r>
      <w:r w:rsidRPr="00800FCE">
        <w:rPr>
          <w:rFonts w:hint="eastAsia"/>
          <w:b/>
          <w:color w:val="000000" w:themeColor="text1"/>
          <w:sz w:val="24"/>
          <w:u w:val="wave"/>
          <w:shd w:val="pct15" w:color="auto" w:fill="FFFFFF"/>
        </w:rPr>
        <w:t>年</w:t>
      </w:r>
      <w:r w:rsidR="002934F4" w:rsidRPr="00800FCE">
        <w:rPr>
          <w:rFonts w:hint="eastAsia"/>
          <w:b/>
          <w:color w:val="000000" w:themeColor="text1"/>
          <w:sz w:val="24"/>
          <w:u w:val="wave"/>
          <w:shd w:val="pct15" w:color="auto" w:fill="FFFFFF"/>
        </w:rPr>
        <w:t>3</w:t>
      </w:r>
      <w:r w:rsidRPr="00800FCE">
        <w:rPr>
          <w:rFonts w:hint="eastAsia"/>
          <w:b/>
          <w:color w:val="000000" w:themeColor="text1"/>
          <w:sz w:val="24"/>
          <w:u w:val="wave"/>
          <w:shd w:val="pct15" w:color="auto" w:fill="FFFFFF"/>
        </w:rPr>
        <w:t>月</w:t>
      </w:r>
      <w:r w:rsidRPr="00800FCE">
        <w:rPr>
          <w:b/>
          <w:color w:val="000000" w:themeColor="text1"/>
          <w:sz w:val="24"/>
          <w:u w:val="wave"/>
          <w:shd w:val="pct15" w:color="auto" w:fill="FFFFFF"/>
        </w:rPr>
        <w:t>3</w:t>
      </w:r>
      <w:r w:rsidR="001E365E" w:rsidRPr="00800FCE">
        <w:rPr>
          <w:b/>
          <w:color w:val="000000" w:themeColor="text1"/>
          <w:sz w:val="24"/>
          <w:u w:val="wave"/>
          <w:shd w:val="pct15" w:color="auto" w:fill="FFFFFF"/>
        </w:rPr>
        <w:t>1</w:t>
      </w:r>
      <w:r w:rsidRPr="00800FCE">
        <w:rPr>
          <w:rFonts w:hint="eastAsia"/>
          <w:b/>
          <w:color w:val="000000" w:themeColor="text1"/>
          <w:sz w:val="24"/>
          <w:u w:val="wave"/>
          <w:shd w:val="pct15" w:color="auto" w:fill="FFFFFF"/>
        </w:rPr>
        <w:t>日</w:t>
      </w:r>
      <w:r w:rsidRPr="000D2172">
        <w:rPr>
          <w:rFonts w:hint="eastAsia"/>
          <w:b/>
          <w:sz w:val="24"/>
          <w:u w:val="wave"/>
        </w:rPr>
        <w:t>までに下記問い合わせ先、または窓口までご連絡下さい。</w:t>
      </w:r>
      <w:r w:rsidRPr="000D2172">
        <w:rPr>
          <w:rFonts w:hint="eastAsia"/>
          <w:sz w:val="24"/>
          <w:u w:val="wave"/>
        </w:rPr>
        <w:t>（個人情報保護のためデータと個人を結び付けることができないようにしますのでこれ以降のお申し出に関しては対応できなくなってしまいます）</w:t>
      </w:r>
    </w:p>
    <w:p w14:paraId="41AC0196" w14:textId="77777777" w:rsidR="00A477E1" w:rsidRDefault="00A477E1" w:rsidP="000D2172">
      <w:pPr>
        <w:spacing w:line="240" w:lineRule="atLeast"/>
        <w:ind w:left="239" w:hangingChars="100" w:hanging="239"/>
        <w:rPr>
          <w:sz w:val="26"/>
          <w:szCs w:val="26"/>
          <w:u w:val="wave"/>
        </w:rPr>
      </w:pPr>
    </w:p>
    <w:p w14:paraId="47113725" w14:textId="77777777" w:rsidR="00570304" w:rsidRPr="00D7155A" w:rsidRDefault="00570304" w:rsidP="000D2172">
      <w:pPr>
        <w:spacing w:line="240" w:lineRule="atLeast"/>
        <w:ind w:left="239" w:hangingChars="100" w:hanging="239"/>
        <w:rPr>
          <w:sz w:val="26"/>
          <w:szCs w:val="26"/>
          <w:u w:val="wave"/>
        </w:rPr>
      </w:pPr>
    </w:p>
    <w:p w14:paraId="7EC5A5A4" w14:textId="77777777" w:rsidR="00A477E1" w:rsidRDefault="00A477E1" w:rsidP="000D2172">
      <w:pPr>
        <w:ind w:firstLineChars="100" w:firstLine="259"/>
        <w:rPr>
          <w:sz w:val="28"/>
          <w:szCs w:val="28"/>
          <w:bdr w:val="single" w:sz="4" w:space="0" w:color="auto"/>
        </w:rPr>
      </w:pPr>
      <w:r w:rsidRPr="006E1DA9">
        <w:rPr>
          <w:rFonts w:hint="eastAsia"/>
          <w:sz w:val="28"/>
          <w:szCs w:val="28"/>
          <w:bdr w:val="single" w:sz="4" w:space="0" w:color="auto"/>
        </w:rPr>
        <w:t>問い合わせ先</w:t>
      </w:r>
    </w:p>
    <w:p w14:paraId="7F706FB9" w14:textId="77777777" w:rsidR="00A477E1" w:rsidRPr="000D2172" w:rsidRDefault="00A477E1" w:rsidP="000D2172">
      <w:pPr>
        <w:spacing w:line="240" w:lineRule="atLeast"/>
        <w:ind w:firstLineChars="100" w:firstLine="259"/>
        <w:rPr>
          <w:sz w:val="22"/>
          <w:szCs w:val="22"/>
        </w:rPr>
      </w:pPr>
      <w:r>
        <w:rPr>
          <w:rFonts w:hint="eastAsia"/>
          <w:sz w:val="28"/>
          <w:szCs w:val="28"/>
        </w:rPr>
        <w:t xml:space="preserve">　</w:t>
      </w:r>
      <w:r w:rsidRPr="000D2172">
        <w:rPr>
          <w:rFonts w:hint="eastAsia"/>
          <w:sz w:val="22"/>
          <w:szCs w:val="22"/>
        </w:rPr>
        <w:t>聖マリアンナ医科大学病院</w:t>
      </w:r>
    </w:p>
    <w:p w14:paraId="177B02D2" w14:textId="77777777" w:rsidR="00A477E1" w:rsidRPr="000D2172" w:rsidRDefault="00A477E1" w:rsidP="000D2172">
      <w:pPr>
        <w:spacing w:line="240" w:lineRule="atLeast"/>
        <w:ind w:firstLineChars="100" w:firstLine="199"/>
        <w:rPr>
          <w:sz w:val="22"/>
          <w:szCs w:val="22"/>
        </w:rPr>
      </w:pPr>
      <w:r w:rsidRPr="000D2172">
        <w:rPr>
          <w:rFonts w:hint="eastAsia"/>
          <w:sz w:val="22"/>
          <w:szCs w:val="22"/>
        </w:rPr>
        <w:t xml:space="preserve">　　　住　　所：</w:t>
      </w:r>
      <w:r w:rsidRPr="000D2172">
        <w:rPr>
          <w:sz w:val="22"/>
          <w:szCs w:val="22"/>
        </w:rPr>
        <w:t>216-8511</w:t>
      </w:r>
      <w:r w:rsidRPr="000D2172">
        <w:rPr>
          <w:rFonts w:hint="eastAsia"/>
          <w:sz w:val="22"/>
          <w:szCs w:val="22"/>
        </w:rPr>
        <w:t xml:space="preserve">　川崎市宮前区菅生</w:t>
      </w:r>
      <w:r w:rsidRPr="000D2172">
        <w:rPr>
          <w:sz w:val="22"/>
          <w:szCs w:val="22"/>
        </w:rPr>
        <w:t>2-16-1</w:t>
      </w:r>
    </w:p>
    <w:p w14:paraId="6527FA71" w14:textId="77777777" w:rsidR="00A477E1" w:rsidRPr="000D2172" w:rsidRDefault="00A477E1" w:rsidP="000D2172">
      <w:pPr>
        <w:spacing w:line="240" w:lineRule="atLeast"/>
        <w:ind w:firstLineChars="100" w:firstLine="199"/>
        <w:rPr>
          <w:sz w:val="22"/>
          <w:szCs w:val="22"/>
        </w:rPr>
      </w:pPr>
      <w:r w:rsidRPr="000D2172">
        <w:rPr>
          <w:rFonts w:hint="eastAsia"/>
          <w:sz w:val="22"/>
          <w:szCs w:val="22"/>
        </w:rPr>
        <w:t xml:space="preserve">　　　電　　話：</w:t>
      </w:r>
      <w:r w:rsidRPr="000D2172">
        <w:rPr>
          <w:sz w:val="22"/>
          <w:szCs w:val="22"/>
        </w:rPr>
        <w:t>044-977-8111</w:t>
      </w:r>
      <w:r w:rsidRPr="000D2172">
        <w:rPr>
          <w:rFonts w:hint="eastAsia"/>
          <w:sz w:val="22"/>
          <w:szCs w:val="22"/>
        </w:rPr>
        <w:t xml:space="preserve">　</w:t>
      </w:r>
      <w:r w:rsidRPr="000D2172">
        <w:rPr>
          <w:sz w:val="22"/>
          <w:szCs w:val="22"/>
        </w:rPr>
        <w:t>(</w:t>
      </w:r>
      <w:r w:rsidRPr="000D2172">
        <w:rPr>
          <w:rFonts w:hint="eastAsia"/>
          <w:sz w:val="22"/>
          <w:szCs w:val="22"/>
        </w:rPr>
        <w:t>代表</w:t>
      </w:r>
      <w:r w:rsidRPr="000D2172">
        <w:rPr>
          <w:sz w:val="22"/>
          <w:szCs w:val="22"/>
        </w:rPr>
        <w:t>)</w:t>
      </w:r>
    </w:p>
    <w:p w14:paraId="1A485065" w14:textId="005DA34E" w:rsidR="00A477E1" w:rsidRPr="009512E6" w:rsidRDefault="00A477E1" w:rsidP="009512E6">
      <w:pPr>
        <w:spacing w:line="240" w:lineRule="atLeast"/>
        <w:ind w:firstLineChars="100" w:firstLine="199"/>
        <w:rPr>
          <w:sz w:val="22"/>
          <w:szCs w:val="22"/>
        </w:rPr>
      </w:pPr>
      <w:r w:rsidRPr="000D2172">
        <w:rPr>
          <w:rFonts w:hint="eastAsia"/>
          <w:sz w:val="22"/>
          <w:szCs w:val="22"/>
        </w:rPr>
        <w:t xml:space="preserve">　　　研究責任者：</w:t>
      </w:r>
      <w:r w:rsidR="001E365E">
        <w:rPr>
          <w:rFonts w:hint="eastAsia"/>
          <w:sz w:val="22"/>
          <w:szCs w:val="22"/>
        </w:rPr>
        <w:t>呼吸器内科　森川　慶</w:t>
      </w:r>
      <w:r w:rsidRPr="000D2172">
        <w:rPr>
          <w:sz w:val="22"/>
          <w:szCs w:val="22"/>
        </w:rPr>
        <w:t xml:space="preserve"> </w:t>
      </w:r>
      <w:r w:rsidRPr="000D2172">
        <w:rPr>
          <w:rFonts w:hint="eastAsia"/>
          <w:sz w:val="22"/>
          <w:szCs w:val="22"/>
        </w:rPr>
        <w:t>（内線</w:t>
      </w:r>
      <w:r w:rsidRPr="000D2172">
        <w:rPr>
          <w:sz w:val="22"/>
          <w:szCs w:val="22"/>
        </w:rPr>
        <w:t>PHS 81</w:t>
      </w:r>
      <w:r w:rsidR="001E365E">
        <w:rPr>
          <w:sz w:val="22"/>
          <w:szCs w:val="22"/>
        </w:rPr>
        <w:t>366</w:t>
      </w:r>
      <w:r w:rsidRPr="000D2172">
        <w:rPr>
          <w:rFonts w:hint="eastAsia"/>
          <w:sz w:val="22"/>
          <w:szCs w:val="22"/>
        </w:rPr>
        <w:t>）</w:t>
      </w:r>
    </w:p>
    <w:sectPr w:rsidR="00A477E1" w:rsidRPr="009512E6" w:rsidSect="000D2172">
      <w:pgSz w:w="11907" w:h="16840" w:code="9"/>
      <w:pgMar w:top="567" w:right="567" w:bottom="567" w:left="567" w:header="851" w:footer="992"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D36F" w14:textId="77777777" w:rsidR="004B7DE8" w:rsidRDefault="004B7DE8" w:rsidP="0084609E">
      <w:r>
        <w:separator/>
      </w:r>
    </w:p>
  </w:endnote>
  <w:endnote w:type="continuationSeparator" w:id="0">
    <w:p w14:paraId="4E063E9B" w14:textId="77777777" w:rsidR="004B7DE8" w:rsidRDefault="004B7DE8" w:rsidP="0084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737E" w14:textId="77777777" w:rsidR="004B7DE8" w:rsidRDefault="004B7DE8" w:rsidP="0084609E">
      <w:r>
        <w:separator/>
      </w:r>
    </w:p>
  </w:footnote>
  <w:footnote w:type="continuationSeparator" w:id="0">
    <w:p w14:paraId="1CFE79C4" w14:textId="77777777" w:rsidR="004B7DE8" w:rsidRDefault="004B7DE8" w:rsidP="0084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1795"/>
    <w:multiLevelType w:val="hybridMultilevel"/>
    <w:tmpl w:val="FAECCC28"/>
    <w:lvl w:ilvl="0" w:tplc="B9EE818A">
      <w:start w:val="5"/>
      <w:numFmt w:val="decimal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955E55"/>
    <w:multiLevelType w:val="hybridMultilevel"/>
    <w:tmpl w:val="020CC5D6"/>
    <w:lvl w:ilvl="0" w:tplc="C87A95D8">
      <w:start w:val="4"/>
      <w:numFmt w:val="decimal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C91845"/>
    <w:multiLevelType w:val="hybridMultilevel"/>
    <w:tmpl w:val="3BDA7800"/>
    <w:lvl w:ilvl="0" w:tplc="076C24A8">
      <w:start w:val="1"/>
      <w:numFmt w:val="decimalFullWidth"/>
      <w:lvlText w:val="（%1）"/>
      <w:lvlJc w:val="left"/>
      <w:pPr>
        <w:tabs>
          <w:tab w:val="num" w:pos="855"/>
        </w:tabs>
        <w:ind w:left="855" w:hanging="855"/>
      </w:pPr>
      <w:rPr>
        <w:rFonts w:cs="Times New Roman" w:hint="default"/>
      </w:rPr>
    </w:lvl>
    <w:lvl w:ilvl="1" w:tplc="499A31A6">
      <w:start w:val="1"/>
      <w:numFmt w:val="bullet"/>
      <w:lvlText w:val="・"/>
      <w:lvlJc w:val="left"/>
      <w:pPr>
        <w:tabs>
          <w:tab w:val="num" w:pos="780"/>
        </w:tabs>
        <w:ind w:left="780" w:hanging="360"/>
      </w:pPr>
      <w:rPr>
        <w:rFonts w:ascii="ＭＳ 明朝" w:eastAsia="ＭＳ 明朝" w:hAnsi="ＭＳ 明朝" w:hint="eastAsia"/>
      </w:rPr>
    </w:lvl>
    <w:lvl w:ilvl="2" w:tplc="3CD8B5FC">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34B5F36"/>
    <w:multiLevelType w:val="hybridMultilevel"/>
    <w:tmpl w:val="DD943B80"/>
    <w:lvl w:ilvl="0" w:tplc="B868FE58">
      <w:numFmt w:val="bullet"/>
      <w:lvlText w:val="・"/>
      <w:lvlJc w:val="left"/>
      <w:pPr>
        <w:ind w:left="840" w:hanging="420"/>
      </w:pPr>
      <w:rPr>
        <w:rFonts w:ascii="ＭＳ Ｐゴシック" w:eastAsia="ＭＳ Ｐゴシック" w:hAnsi="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568303446">
    <w:abstractNumId w:val="2"/>
  </w:num>
  <w:num w:numId="2" w16cid:durableId="495923618">
    <w:abstractNumId w:val="3"/>
  </w:num>
  <w:num w:numId="3" w16cid:durableId="1215704155">
    <w:abstractNumId w:val="1"/>
  </w:num>
  <w:num w:numId="4" w16cid:durableId="123647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8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9E"/>
    <w:rsid w:val="00005D05"/>
    <w:rsid w:val="000069DC"/>
    <w:rsid w:val="00023AC0"/>
    <w:rsid w:val="00080F49"/>
    <w:rsid w:val="00081E81"/>
    <w:rsid w:val="000D2172"/>
    <w:rsid w:val="000E721E"/>
    <w:rsid w:val="000F4A63"/>
    <w:rsid w:val="00145A32"/>
    <w:rsid w:val="001E365E"/>
    <w:rsid w:val="0021031A"/>
    <w:rsid w:val="00273203"/>
    <w:rsid w:val="002934F4"/>
    <w:rsid w:val="002B5596"/>
    <w:rsid w:val="002C7A6D"/>
    <w:rsid w:val="002F5655"/>
    <w:rsid w:val="00363A3A"/>
    <w:rsid w:val="003B7B92"/>
    <w:rsid w:val="003E58D9"/>
    <w:rsid w:val="004B7DE8"/>
    <w:rsid w:val="004E60C5"/>
    <w:rsid w:val="00520B28"/>
    <w:rsid w:val="00536719"/>
    <w:rsid w:val="00550319"/>
    <w:rsid w:val="005504F4"/>
    <w:rsid w:val="00570304"/>
    <w:rsid w:val="00572580"/>
    <w:rsid w:val="005C1309"/>
    <w:rsid w:val="005C2658"/>
    <w:rsid w:val="005F1865"/>
    <w:rsid w:val="00614EDF"/>
    <w:rsid w:val="006512EB"/>
    <w:rsid w:val="00655612"/>
    <w:rsid w:val="00694C69"/>
    <w:rsid w:val="006E1DA9"/>
    <w:rsid w:val="00715E86"/>
    <w:rsid w:val="007A736C"/>
    <w:rsid w:val="00800FCE"/>
    <w:rsid w:val="00817C96"/>
    <w:rsid w:val="0084609E"/>
    <w:rsid w:val="00886E3E"/>
    <w:rsid w:val="0089762B"/>
    <w:rsid w:val="008C5CC6"/>
    <w:rsid w:val="008D283E"/>
    <w:rsid w:val="008E2B5E"/>
    <w:rsid w:val="009512E6"/>
    <w:rsid w:val="00951BE5"/>
    <w:rsid w:val="00973E56"/>
    <w:rsid w:val="00982533"/>
    <w:rsid w:val="00A477E1"/>
    <w:rsid w:val="00A604FB"/>
    <w:rsid w:val="00A81D4B"/>
    <w:rsid w:val="00AB382A"/>
    <w:rsid w:val="00AF4CD9"/>
    <w:rsid w:val="00B013D3"/>
    <w:rsid w:val="00B20B07"/>
    <w:rsid w:val="00B67E82"/>
    <w:rsid w:val="00C07ACB"/>
    <w:rsid w:val="00C53CA5"/>
    <w:rsid w:val="00C81EFA"/>
    <w:rsid w:val="00CF211C"/>
    <w:rsid w:val="00D4665F"/>
    <w:rsid w:val="00D6152F"/>
    <w:rsid w:val="00D66F87"/>
    <w:rsid w:val="00D7155A"/>
    <w:rsid w:val="00DB09FA"/>
    <w:rsid w:val="00DF589D"/>
    <w:rsid w:val="00E25719"/>
    <w:rsid w:val="00E5590B"/>
    <w:rsid w:val="00E64292"/>
    <w:rsid w:val="00E800C9"/>
    <w:rsid w:val="00EB09F7"/>
    <w:rsid w:val="00F3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C15C68"/>
  <w15:docId w15:val="{83EC812A-76B6-4AF3-B00D-3CFAD376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0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609E"/>
    <w:pPr>
      <w:tabs>
        <w:tab w:val="center" w:pos="4252"/>
        <w:tab w:val="right" w:pos="8504"/>
      </w:tabs>
      <w:snapToGrid w:val="0"/>
    </w:pPr>
  </w:style>
  <w:style w:type="character" w:customStyle="1" w:styleId="a4">
    <w:name w:val="ヘッダー (文字)"/>
    <w:link w:val="a3"/>
    <w:uiPriority w:val="99"/>
    <w:locked/>
    <w:rsid w:val="0084609E"/>
    <w:rPr>
      <w:rFonts w:cs="Times New Roman"/>
    </w:rPr>
  </w:style>
  <w:style w:type="paragraph" w:styleId="a5">
    <w:name w:val="footer"/>
    <w:basedOn w:val="a"/>
    <w:link w:val="a6"/>
    <w:uiPriority w:val="99"/>
    <w:rsid w:val="0084609E"/>
    <w:pPr>
      <w:tabs>
        <w:tab w:val="center" w:pos="4252"/>
        <w:tab w:val="right" w:pos="8504"/>
      </w:tabs>
      <w:snapToGrid w:val="0"/>
    </w:pPr>
  </w:style>
  <w:style w:type="character" w:customStyle="1" w:styleId="a6">
    <w:name w:val="フッター (文字)"/>
    <w:link w:val="a5"/>
    <w:uiPriority w:val="99"/>
    <w:locked/>
    <w:rsid w:val="0084609E"/>
    <w:rPr>
      <w:rFonts w:cs="Times New Roman"/>
    </w:rPr>
  </w:style>
  <w:style w:type="paragraph" w:styleId="a7">
    <w:name w:val="List Paragraph"/>
    <w:basedOn w:val="a"/>
    <w:uiPriority w:val="99"/>
    <w:qFormat/>
    <w:rsid w:val="00973E56"/>
    <w:pPr>
      <w:widowControl/>
      <w:ind w:left="720" w:firstLine="360"/>
      <w:contextualSpacing/>
      <w:jc w:val="left"/>
    </w:pPr>
    <w:rPr>
      <w:kern w:val="0"/>
      <w:sz w:val="22"/>
      <w:szCs w:val="22"/>
      <w:lang w:eastAsia="en-US"/>
    </w:rPr>
  </w:style>
  <w:style w:type="paragraph" w:styleId="Web">
    <w:name w:val="Normal (Web)"/>
    <w:basedOn w:val="a"/>
    <w:uiPriority w:val="99"/>
    <w:semiHidden/>
    <w:unhideWhenUsed/>
    <w:rsid w:val="00DB09FA"/>
    <w:rPr>
      <w:rFonts w:ascii="Times New Roman" w:hAnsi="Times New Roman"/>
      <w:sz w:val="24"/>
    </w:rPr>
  </w:style>
  <w:style w:type="character" w:styleId="a8">
    <w:name w:val="annotation reference"/>
    <w:basedOn w:val="a0"/>
    <w:uiPriority w:val="99"/>
    <w:semiHidden/>
    <w:unhideWhenUsed/>
    <w:rsid w:val="002F5655"/>
    <w:rPr>
      <w:sz w:val="18"/>
      <w:szCs w:val="18"/>
    </w:rPr>
  </w:style>
  <w:style w:type="paragraph" w:styleId="a9">
    <w:name w:val="annotation text"/>
    <w:basedOn w:val="a"/>
    <w:link w:val="aa"/>
    <w:uiPriority w:val="99"/>
    <w:unhideWhenUsed/>
    <w:rsid w:val="002F5655"/>
    <w:pPr>
      <w:jc w:val="left"/>
    </w:pPr>
  </w:style>
  <w:style w:type="character" w:customStyle="1" w:styleId="aa">
    <w:name w:val="コメント文字列 (文字)"/>
    <w:basedOn w:val="a0"/>
    <w:link w:val="a9"/>
    <w:uiPriority w:val="99"/>
    <w:rsid w:val="002F5655"/>
    <w:rPr>
      <w:kern w:val="2"/>
      <w:sz w:val="21"/>
      <w:szCs w:val="24"/>
    </w:rPr>
  </w:style>
  <w:style w:type="paragraph" w:styleId="ab">
    <w:name w:val="annotation subject"/>
    <w:basedOn w:val="a9"/>
    <w:next w:val="a9"/>
    <w:link w:val="ac"/>
    <w:uiPriority w:val="99"/>
    <w:semiHidden/>
    <w:unhideWhenUsed/>
    <w:rsid w:val="002F5655"/>
    <w:rPr>
      <w:b/>
      <w:bCs/>
    </w:rPr>
  </w:style>
  <w:style w:type="character" w:customStyle="1" w:styleId="ac">
    <w:name w:val="コメント内容 (文字)"/>
    <w:basedOn w:val="aa"/>
    <w:link w:val="ab"/>
    <w:uiPriority w:val="99"/>
    <w:semiHidden/>
    <w:rsid w:val="002F565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1151</Words>
  <Characters>142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聖マリアンナ医科大学病院を受診の皆様へ</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聖マリアンナ医科大学病院を受診の皆様へ</dc:title>
  <dc:subject/>
  <dc:creator>gaichi</dc:creator>
  <cp:keywords/>
  <dc:description/>
  <cp:lastModifiedBy>呼吸器内科 聖マリアンナ</cp:lastModifiedBy>
  <cp:revision>2</cp:revision>
  <cp:lastPrinted>2021-02-03T07:08:00Z</cp:lastPrinted>
  <dcterms:created xsi:type="dcterms:W3CDTF">2026-06-23T05:00:00Z</dcterms:created>
  <dcterms:modified xsi:type="dcterms:W3CDTF">2026-06-23T05:00:00Z</dcterms:modified>
</cp:coreProperties>
</file>